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74252" w14:textId="42A6CADE" w:rsidR="00A505F8" w:rsidRDefault="00770870" w:rsidP="00770870">
      <w:pPr>
        <w:spacing w:before="0" w:after="0" w:line="240" w:lineRule="auto"/>
        <w:ind w:right="17"/>
        <w:rPr>
          <w:iCs/>
          <w:szCs w:val="26"/>
        </w:rPr>
      </w:pPr>
      <w:r w:rsidRPr="00770870">
        <w:rPr>
          <w:iCs/>
          <w:szCs w:val="26"/>
        </w:rPr>
        <w:t xml:space="preserve">CỤC HÀNG </w:t>
      </w:r>
      <w:r>
        <w:rPr>
          <w:iCs/>
          <w:szCs w:val="26"/>
        </w:rPr>
        <w:t>HẢI VÀ ĐƯỜNG THỦY VIỆT NAM</w:t>
      </w:r>
      <w:r>
        <w:rPr>
          <w:iCs/>
          <w:szCs w:val="26"/>
        </w:rPr>
        <w:tab/>
      </w:r>
      <w:r>
        <w:rPr>
          <w:iCs/>
          <w:szCs w:val="26"/>
        </w:rPr>
        <w:tab/>
      </w:r>
      <w:r>
        <w:rPr>
          <w:iCs/>
          <w:szCs w:val="26"/>
        </w:rPr>
        <w:tab/>
      </w:r>
      <w:r w:rsidRPr="00E876AB">
        <w:rPr>
          <w:b/>
          <w:iCs/>
          <w:szCs w:val="26"/>
        </w:rPr>
        <w:t>CỘNG HÒA XÃ HỘI CHỦ NGHĨA VIỆT NAM</w:t>
      </w:r>
    </w:p>
    <w:p w14:paraId="033E93A6" w14:textId="77E25858" w:rsidR="00770870" w:rsidRDefault="00770870" w:rsidP="00770870">
      <w:pPr>
        <w:spacing w:before="0" w:after="0" w:line="240" w:lineRule="auto"/>
        <w:ind w:right="17"/>
        <w:rPr>
          <w:b/>
          <w:bCs/>
          <w:iCs/>
          <w:szCs w:val="26"/>
        </w:rPr>
      </w:pPr>
      <w:r>
        <w:rPr>
          <w:iCs/>
          <w:szCs w:val="26"/>
        </w:rPr>
        <w:t xml:space="preserve">        </w:t>
      </w:r>
      <w:r w:rsidRPr="00770870">
        <w:rPr>
          <w:b/>
          <w:bCs/>
          <w:iCs/>
          <w:szCs w:val="26"/>
        </w:rPr>
        <w:t xml:space="preserve">CẢNG VỤ HÀNG HẢI </w:t>
      </w:r>
      <w:r w:rsidR="006F602F">
        <w:rPr>
          <w:b/>
          <w:bCs/>
          <w:iCs/>
          <w:szCs w:val="26"/>
        </w:rPr>
        <w:t>HÀ TĨNH</w:t>
      </w:r>
      <w:r>
        <w:rPr>
          <w:b/>
          <w:bCs/>
          <w:iCs/>
          <w:szCs w:val="26"/>
        </w:rPr>
        <w:tab/>
      </w:r>
      <w:r>
        <w:rPr>
          <w:b/>
          <w:bCs/>
          <w:iCs/>
          <w:szCs w:val="26"/>
        </w:rPr>
        <w:tab/>
      </w:r>
      <w:r>
        <w:rPr>
          <w:b/>
          <w:bCs/>
          <w:iCs/>
          <w:szCs w:val="26"/>
        </w:rPr>
        <w:tab/>
      </w:r>
      <w:r>
        <w:rPr>
          <w:b/>
          <w:bCs/>
          <w:iCs/>
          <w:szCs w:val="26"/>
        </w:rPr>
        <w:tab/>
      </w:r>
      <w:r>
        <w:rPr>
          <w:b/>
          <w:bCs/>
          <w:iCs/>
          <w:szCs w:val="26"/>
        </w:rPr>
        <w:tab/>
        <w:t xml:space="preserve">   </w:t>
      </w:r>
      <w:r w:rsidR="006F602F">
        <w:rPr>
          <w:b/>
          <w:bCs/>
          <w:iCs/>
          <w:szCs w:val="26"/>
        </w:rPr>
        <w:t xml:space="preserve">             </w:t>
      </w:r>
      <w:r>
        <w:rPr>
          <w:b/>
          <w:bCs/>
          <w:iCs/>
          <w:szCs w:val="26"/>
        </w:rPr>
        <w:t xml:space="preserve"> </w:t>
      </w:r>
      <w:r w:rsidR="00E876AB">
        <w:rPr>
          <w:b/>
          <w:bCs/>
          <w:iCs/>
          <w:szCs w:val="26"/>
        </w:rPr>
        <w:t xml:space="preserve"> </w:t>
      </w:r>
      <w:r w:rsidRPr="00E876AB">
        <w:rPr>
          <w:b/>
          <w:bCs/>
          <w:iCs/>
          <w:sz w:val="28"/>
          <w:szCs w:val="28"/>
        </w:rPr>
        <w:t>Độc lập - Tự do - Hạnh Phúc</w:t>
      </w:r>
    </w:p>
    <w:p w14:paraId="7FA32A8D" w14:textId="74B21527" w:rsidR="00770870" w:rsidRPr="00770870" w:rsidRDefault="000218A4" w:rsidP="00770870">
      <w:pPr>
        <w:spacing w:before="0" w:after="0" w:line="240" w:lineRule="auto"/>
        <w:ind w:right="17"/>
        <w:rPr>
          <w:b/>
          <w:bCs/>
          <w:iCs/>
          <w:szCs w:val="26"/>
        </w:rPr>
      </w:pPr>
      <w:r>
        <w:rPr>
          <w:b/>
          <w:bCs/>
          <w:iCs/>
          <w:noProof/>
          <w:szCs w:val="26"/>
          <w14:ligatures w14:val="standardContextual"/>
        </w:rPr>
        <mc:AlternateContent>
          <mc:Choice Requires="wps">
            <w:drawing>
              <wp:anchor distT="0" distB="0" distL="114300" distR="114300" simplePos="0" relativeHeight="251660288" behindDoc="0" locked="0" layoutInCell="1" allowOverlap="1" wp14:anchorId="6EE26703" wp14:editId="255DD4F9">
                <wp:simplePos x="0" y="0"/>
                <wp:positionH relativeFrom="column">
                  <wp:posOffset>5315585</wp:posOffset>
                </wp:positionH>
                <wp:positionV relativeFrom="paragraph">
                  <wp:posOffset>8890</wp:posOffset>
                </wp:positionV>
                <wp:extent cx="2171700" cy="0"/>
                <wp:effectExtent l="0" t="0" r="0" b="0"/>
                <wp:wrapNone/>
                <wp:docPr id="698314482" name="Straight Connector 3"/>
                <wp:cNvGraphicFramePr/>
                <a:graphic xmlns:a="http://schemas.openxmlformats.org/drawingml/2006/main">
                  <a:graphicData uri="http://schemas.microsoft.com/office/word/2010/wordprocessingShape">
                    <wps:wsp>
                      <wps:cNvCnPr/>
                      <wps:spPr>
                        <a:xfrm flipV="1">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D82929"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5pt,.7pt" to="589.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hZyAEAANUDAAAOAAAAZHJzL2Uyb0RvYy54bWysU02P0zAQvSPxHyzfaZLuardETffQFVwQ&#10;VCxw9zrjxpK/NDZN+u8ZO21AgJBAXCyPPe/NvOfx9mGyhp0Ao/au482q5gyc9L12x45//vTm1Yaz&#10;mITrhfEOOn6GyB92L19sx9DC2g/e9ICMSFxsx9DxIaXQVlWUA1gRVz6Ao0vl0YpEIR6rHsVI7NZU&#10;67q+q0aPfUAvIUY6fZwv+a7wKwUyfVAqQmKm49RbKiuW9Tmv1W4r2iOKMGh5aUP8QxdWaEdFF6pH&#10;kQT7ivoXKqsl+uhVWklvK6+UllA0kJqm/knN0yACFC1kTgyLTfH/0cr3pwMy3Xf87vXmprm93aw5&#10;c8LSUz0lFPo4JLb3zpGRHtlN9msMsSXY3h3wEsVwwCx+UmiZMjp8oVEodpBANhW3z4vbMCUm6XDd&#10;3Df3NT2KvN5VM0WmChjTW/CW5U3HjXbZCNGK07uYqCylXlMoyC3NTZRdOhvIycZ9BEXiqNjcThkr&#10;2BtkJ0EDIaQEl5osivhKdoYpbcwCrEvZPwIv+RkKZeT+BrwgSmXv0gK22nn8XfU0XVtWc/7VgVl3&#10;tuDZ9+fyPMUamp2i8DLneTh/jAv8+2/cfQMAAP//AwBQSwMEFAAGAAgAAAAhAMQySPPdAAAACAEA&#10;AA8AAABkcnMvZG93bnJldi54bWxMj8FOwzAQRO9I/IO1SFwQdVIQLSFOhRBwKKcWkOC2iZckaryO&#10;YjcNf8+WCxx33mh2Jl9NrlMjDaH1bCCdJaCIK29brg28vT5dLkGFiGyx80wGvinAqjg9yTGz/sAb&#10;GrexVhLCIUMDTYx9pnWoGnIYZr4nFvblB4dRzqHWdsCDhLtOz5PkRjtsWT402NNDQ9Vuu3cGPoMP&#10;j+/rcnzebdYTXrzE+UdljTk/m+7vQEWa4p8ZjvWlOhTSqfR7tkF1BpZXi1SsAq5BHXm6uBWh/BV0&#10;kev/A4ofAAAA//8DAFBLAQItABQABgAIAAAAIQC2gziS/gAAAOEBAAATAAAAAAAAAAAAAAAAAAAA&#10;AABbQ29udGVudF9UeXBlc10ueG1sUEsBAi0AFAAGAAgAAAAhADj9If/WAAAAlAEAAAsAAAAAAAAA&#10;AAAAAAAALwEAAF9yZWxzLy5yZWxzUEsBAi0AFAAGAAgAAAAhADsuaFnIAQAA1QMAAA4AAAAAAAAA&#10;AAAAAAAALgIAAGRycy9lMm9Eb2MueG1sUEsBAi0AFAAGAAgAAAAhAMQySPPdAAAACAEAAA8AAAAA&#10;AAAAAAAAAAAAIgQAAGRycy9kb3ducmV2LnhtbFBLBQYAAAAABAAEAPMAAAAsBQAAAAA=&#10;" strokecolor="#156082 [3204]" strokeweight=".5pt">
                <v:stroke joinstyle="miter"/>
              </v:line>
            </w:pict>
          </mc:Fallback>
        </mc:AlternateContent>
      </w:r>
      <w:r>
        <w:rPr>
          <w:b/>
          <w:bCs/>
          <w:iCs/>
          <w:noProof/>
          <w:szCs w:val="26"/>
          <w14:ligatures w14:val="standardContextual"/>
        </w:rPr>
        <mc:AlternateContent>
          <mc:Choice Requires="wps">
            <w:drawing>
              <wp:anchor distT="0" distB="0" distL="114300" distR="114300" simplePos="0" relativeHeight="251659264" behindDoc="0" locked="0" layoutInCell="1" allowOverlap="1" wp14:anchorId="74A661A8" wp14:editId="7383E6F1">
                <wp:simplePos x="0" y="0"/>
                <wp:positionH relativeFrom="column">
                  <wp:posOffset>669297</wp:posOffset>
                </wp:positionH>
                <wp:positionV relativeFrom="paragraph">
                  <wp:posOffset>35900</wp:posOffset>
                </wp:positionV>
                <wp:extent cx="2038471" cy="0"/>
                <wp:effectExtent l="0" t="0" r="0" b="0"/>
                <wp:wrapNone/>
                <wp:docPr id="383397755" name="Straight Connector 1"/>
                <wp:cNvGraphicFramePr/>
                <a:graphic xmlns:a="http://schemas.openxmlformats.org/drawingml/2006/main">
                  <a:graphicData uri="http://schemas.microsoft.com/office/word/2010/wordprocessingShape">
                    <wps:wsp>
                      <wps:cNvCnPr/>
                      <wps:spPr>
                        <a:xfrm>
                          <a:off x="0" y="0"/>
                          <a:ext cx="20384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0EDC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7pt,2.85pt" to="213.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vvnAEAAJQDAAAOAAAAZHJzL2Uyb0RvYy54bWysU8tu2zAQvAfoPxC8x5KcogkEyzkkSC9B&#10;GzTJBzDU0iLAF5aMJf99l7QtF02BIkEuFB87szuzq9X1ZA3bAkbtXcebRc0ZOOl77TYdf366O7/i&#10;LCbhemG8g47vIPLr9Zez1RhaWPrBmx6QEYmL7Rg6PqQU2qqKcgAr4sIHcPSoPFqR6IibqkcxErs1&#10;1bKuv1Wjxz6glxAj3d7uH/m68CsFMv1UKkJipuNUWyorlvUlr9V6JdoNijBoeShDfKAKK7SjpDPV&#10;rUiCvaJ+Q2W1RB+9SgvpbeWV0hKKBlLT1H+peRxEgKKFzIlhtil+Hq38sb1xD0g2jCG2MTxgVjEp&#10;tPlL9bGpmLWbzYIpMUmXy/ri6utlw5k8vlUnYMCYvoO3LG86brTLOkQrtvcxUTIKPYbQ4ZS67NLO&#10;QA427hcopntK1hR0mQq4Mci2gvoppASXmtxD4ivRGaa0MTOw/j/wEJ+hUCbmPeAZUTJ7l2aw1c7j&#10;v7Kn6Viy2scfHdjrzha8+H5XmlKsodYXhYcxzbP157nATz/T+jcAAAD//wMAUEsDBBQABgAIAAAA&#10;IQB5osch3AAAAAcBAAAPAAAAZHJzL2Rvd25yZXYueG1sTI5RS8MwFIXfBf9DuIJvLrVsc9SmYwzE&#10;OZDhHMzHrLm21eamJNna/XvvfNHHj3M458vng23FCX1oHCm4HyUgkEpnGqoU7N6f7mYgQtRkdOsI&#10;FZwxwLy4vsp1ZlxPb3jaxkrwCIVMK6hj7DIpQ1mj1WHkOiTOPp23OjL6Shqvex63rUyTZCqtbogf&#10;at3hssbye3u0Cl79arVcrM9ftPmw/T5d7zcvw7NStzfD4hFExCH+leGiz+pQsNPBHckE0TInkzFX&#10;FUweQHA+TqfMh1+WRS7/+xc/AAAA//8DAFBLAQItABQABgAIAAAAIQC2gziS/gAAAOEBAAATAAAA&#10;AAAAAAAAAAAAAAAAAABbQ29udGVudF9UeXBlc10ueG1sUEsBAi0AFAAGAAgAAAAhADj9If/WAAAA&#10;lAEAAAsAAAAAAAAAAAAAAAAALwEAAF9yZWxzLy5yZWxzUEsBAi0AFAAGAAgAAAAhAG7e6++cAQAA&#10;lAMAAA4AAAAAAAAAAAAAAAAALgIAAGRycy9lMm9Eb2MueG1sUEsBAi0AFAAGAAgAAAAhAHmixyHc&#10;AAAABwEAAA8AAAAAAAAAAAAAAAAA9gMAAGRycy9kb3ducmV2LnhtbFBLBQYAAAAABAAEAPMAAAD/&#10;BAAAAAA=&#10;" strokecolor="#156082 [3204]" strokeweight=".5pt">
                <v:stroke joinstyle="miter"/>
              </v:line>
            </w:pict>
          </mc:Fallback>
        </mc:AlternateConten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r>
    </w:p>
    <w:p w14:paraId="5C7D181A" w14:textId="77777777" w:rsidR="00770870" w:rsidRDefault="00770870" w:rsidP="00770870">
      <w:pPr>
        <w:spacing w:before="0" w:after="0" w:line="240" w:lineRule="auto"/>
        <w:ind w:right="17"/>
        <w:jc w:val="center"/>
        <w:rPr>
          <w:i/>
          <w:sz w:val="32"/>
          <w:szCs w:val="32"/>
        </w:rPr>
      </w:pPr>
    </w:p>
    <w:p w14:paraId="50511C58" w14:textId="04637A0F" w:rsidR="00770870" w:rsidRPr="000218A4" w:rsidRDefault="000218A4" w:rsidP="000218A4">
      <w:pPr>
        <w:spacing w:before="0" w:after="0" w:line="240" w:lineRule="auto"/>
        <w:ind w:right="17"/>
        <w:jc w:val="center"/>
        <w:rPr>
          <w:b/>
          <w:bCs/>
          <w:iCs/>
          <w:sz w:val="28"/>
          <w:szCs w:val="28"/>
        </w:rPr>
      </w:pPr>
      <w:r w:rsidRPr="000218A4">
        <w:rPr>
          <w:b/>
          <w:bCs/>
          <w:iCs/>
          <w:sz w:val="28"/>
          <w:szCs w:val="28"/>
        </w:rPr>
        <w:t>MÔ TẢ VỊ TRÍ VIỆC LÀM VÀ YÊU CẦU, ĐIỀU KIỆN CÁC VỊ TRÍ DỰ TUYỂN</w:t>
      </w:r>
    </w:p>
    <w:p w14:paraId="249D2B88" w14:textId="6B1E426B" w:rsidR="00770870" w:rsidRPr="00E876AB" w:rsidRDefault="000218A4" w:rsidP="000218A4">
      <w:pPr>
        <w:spacing w:before="0" w:after="0" w:line="240" w:lineRule="auto"/>
        <w:ind w:right="17"/>
        <w:jc w:val="center"/>
        <w:rPr>
          <w:i/>
          <w:szCs w:val="26"/>
        </w:rPr>
      </w:pPr>
      <w:r w:rsidRPr="00E876AB">
        <w:rPr>
          <w:i/>
          <w:szCs w:val="26"/>
        </w:rPr>
        <w:t xml:space="preserve">(Kèm theo </w:t>
      </w:r>
      <w:r w:rsidR="001F2DBA" w:rsidRPr="00E876AB">
        <w:rPr>
          <w:i/>
          <w:szCs w:val="26"/>
        </w:rPr>
        <w:t xml:space="preserve">Thông báo </w:t>
      </w:r>
      <w:r w:rsidRPr="00E876AB">
        <w:rPr>
          <w:i/>
          <w:szCs w:val="26"/>
        </w:rPr>
        <w:t>số       /</w:t>
      </w:r>
      <w:r w:rsidR="001F2DBA" w:rsidRPr="00E876AB">
        <w:rPr>
          <w:i/>
          <w:szCs w:val="26"/>
        </w:rPr>
        <w:t>TB</w:t>
      </w:r>
      <w:r w:rsidRPr="00E876AB">
        <w:rPr>
          <w:i/>
          <w:szCs w:val="26"/>
        </w:rPr>
        <w:t>-CVHH</w:t>
      </w:r>
      <w:r w:rsidR="006F602F" w:rsidRPr="00E876AB">
        <w:rPr>
          <w:i/>
          <w:szCs w:val="26"/>
        </w:rPr>
        <w:t>H</w:t>
      </w:r>
      <w:r w:rsidRPr="00E876AB">
        <w:rPr>
          <w:i/>
          <w:szCs w:val="26"/>
        </w:rPr>
        <w:t>T ngày</w:t>
      </w:r>
      <w:r w:rsidR="00E876AB" w:rsidRPr="00E876AB">
        <w:rPr>
          <w:i/>
          <w:szCs w:val="26"/>
        </w:rPr>
        <w:t xml:space="preserve"> </w:t>
      </w:r>
      <w:r w:rsidR="00967CA1">
        <w:rPr>
          <w:i/>
          <w:szCs w:val="26"/>
        </w:rPr>
        <w:t>08</w:t>
      </w:r>
      <w:bookmarkStart w:id="0" w:name="_GoBack"/>
      <w:bookmarkEnd w:id="0"/>
      <w:r w:rsidRPr="00E876AB">
        <w:rPr>
          <w:i/>
          <w:szCs w:val="26"/>
        </w:rPr>
        <w:t xml:space="preserve"> tháng</w:t>
      </w:r>
      <w:r w:rsidR="00E876AB">
        <w:rPr>
          <w:i/>
          <w:szCs w:val="26"/>
        </w:rPr>
        <w:t xml:space="preserve"> 01 </w:t>
      </w:r>
      <w:r w:rsidRPr="00E876AB">
        <w:rPr>
          <w:i/>
          <w:szCs w:val="26"/>
        </w:rPr>
        <w:t>năm 202</w:t>
      </w:r>
      <w:r w:rsidR="00E876AB">
        <w:rPr>
          <w:i/>
          <w:szCs w:val="26"/>
        </w:rPr>
        <w:t>6</w:t>
      </w:r>
      <w:r w:rsidRPr="00E876AB">
        <w:rPr>
          <w:i/>
          <w:szCs w:val="26"/>
        </w:rPr>
        <w:t xml:space="preserve"> của Cảng vụ Hàng hải </w:t>
      </w:r>
      <w:r w:rsidR="006F602F" w:rsidRPr="00E876AB">
        <w:rPr>
          <w:i/>
          <w:szCs w:val="26"/>
        </w:rPr>
        <w:t>Hà Tĩnh</w:t>
      </w:r>
      <w:r w:rsidRPr="00E876AB">
        <w:rPr>
          <w:i/>
          <w:szCs w:val="26"/>
        </w:rPr>
        <w:t>)</w:t>
      </w:r>
    </w:p>
    <w:p w14:paraId="3E2261D3" w14:textId="77777777" w:rsidR="00770870" w:rsidRPr="00355D23" w:rsidRDefault="00770870" w:rsidP="00962132">
      <w:pPr>
        <w:spacing w:before="23"/>
        <w:ind w:right="15"/>
        <w:jc w:val="center"/>
        <w:rPr>
          <w:i/>
          <w:sz w:val="20"/>
          <w:szCs w:val="32"/>
        </w:rPr>
      </w:pPr>
    </w:p>
    <w:tbl>
      <w:tblPr>
        <w:tblStyle w:val="TableGrid"/>
        <w:tblW w:w="14215" w:type="dxa"/>
        <w:tblInd w:w="-5" w:type="dxa"/>
        <w:tblLook w:val="04A0" w:firstRow="1" w:lastRow="0" w:firstColumn="1" w:lastColumn="0" w:noHBand="0" w:noVBand="1"/>
      </w:tblPr>
      <w:tblGrid>
        <w:gridCol w:w="590"/>
        <w:gridCol w:w="1052"/>
        <w:gridCol w:w="4918"/>
        <w:gridCol w:w="991"/>
        <w:gridCol w:w="1120"/>
        <w:gridCol w:w="4373"/>
        <w:gridCol w:w="1171"/>
      </w:tblGrid>
      <w:tr w:rsidR="00A3451F" w:rsidRPr="007830B5" w14:paraId="450D8366" w14:textId="77777777" w:rsidTr="00F53C11">
        <w:trPr>
          <w:trHeight w:val="1767"/>
        </w:trPr>
        <w:tc>
          <w:tcPr>
            <w:tcW w:w="563" w:type="dxa"/>
            <w:vAlign w:val="center"/>
          </w:tcPr>
          <w:p w14:paraId="2C60F65C" w14:textId="0662CB2F" w:rsidR="00A3451F" w:rsidRPr="00F53C11" w:rsidRDefault="00A3451F" w:rsidP="007830B5">
            <w:pPr>
              <w:spacing w:line="240" w:lineRule="auto"/>
              <w:jc w:val="center"/>
              <w:rPr>
                <w:b/>
                <w:bCs/>
                <w:sz w:val="28"/>
                <w:szCs w:val="28"/>
              </w:rPr>
            </w:pPr>
            <w:r w:rsidRPr="00F53C11">
              <w:rPr>
                <w:b/>
                <w:bCs/>
                <w:sz w:val="28"/>
                <w:szCs w:val="28"/>
              </w:rPr>
              <w:t>TT</w:t>
            </w:r>
          </w:p>
        </w:tc>
        <w:tc>
          <w:tcPr>
            <w:tcW w:w="997" w:type="dxa"/>
            <w:vAlign w:val="center"/>
          </w:tcPr>
          <w:p w14:paraId="5E39CA15" w14:textId="2B478A51" w:rsidR="00A3451F" w:rsidRPr="00F53C11" w:rsidRDefault="00A3451F" w:rsidP="007830B5">
            <w:pPr>
              <w:spacing w:line="240" w:lineRule="auto"/>
              <w:ind w:left="-20"/>
              <w:jc w:val="center"/>
              <w:rPr>
                <w:b/>
                <w:bCs/>
                <w:sz w:val="28"/>
                <w:szCs w:val="28"/>
              </w:rPr>
            </w:pPr>
            <w:r w:rsidRPr="00F53C11">
              <w:rPr>
                <w:b/>
                <w:bCs/>
                <w:sz w:val="28"/>
                <w:szCs w:val="28"/>
              </w:rPr>
              <w:t>Vị trí việc làm cần tuyển</w:t>
            </w:r>
          </w:p>
        </w:tc>
        <w:tc>
          <w:tcPr>
            <w:tcW w:w="4961" w:type="dxa"/>
            <w:vAlign w:val="center"/>
          </w:tcPr>
          <w:p w14:paraId="6A0A67E9" w14:textId="2C0613BA" w:rsidR="00A3451F" w:rsidRPr="00F53C11" w:rsidRDefault="00A3451F" w:rsidP="007830B5">
            <w:pPr>
              <w:spacing w:line="240" w:lineRule="auto"/>
              <w:jc w:val="center"/>
              <w:rPr>
                <w:b/>
                <w:bCs/>
                <w:sz w:val="28"/>
                <w:szCs w:val="28"/>
              </w:rPr>
            </w:pPr>
            <w:r w:rsidRPr="00F53C11">
              <w:rPr>
                <w:b/>
                <w:bCs/>
                <w:sz w:val="28"/>
                <w:szCs w:val="28"/>
              </w:rPr>
              <w:t>Mô tả công việc của vị trí việc làm cần tuyển</w:t>
            </w:r>
          </w:p>
        </w:tc>
        <w:tc>
          <w:tcPr>
            <w:tcW w:w="992" w:type="dxa"/>
            <w:vAlign w:val="center"/>
          </w:tcPr>
          <w:p w14:paraId="2C413F25" w14:textId="28D1D260" w:rsidR="00A3451F" w:rsidRPr="00F53C11" w:rsidRDefault="00A3451F" w:rsidP="007830B5">
            <w:pPr>
              <w:spacing w:line="240" w:lineRule="auto"/>
              <w:jc w:val="center"/>
              <w:rPr>
                <w:b/>
                <w:bCs/>
                <w:sz w:val="28"/>
                <w:szCs w:val="28"/>
              </w:rPr>
            </w:pPr>
            <w:r w:rsidRPr="00F53C11">
              <w:rPr>
                <w:b/>
                <w:bCs/>
                <w:sz w:val="28"/>
                <w:szCs w:val="28"/>
              </w:rPr>
              <w:t xml:space="preserve">Số lượng </w:t>
            </w:r>
          </w:p>
        </w:tc>
        <w:tc>
          <w:tcPr>
            <w:tcW w:w="1121" w:type="dxa"/>
            <w:vAlign w:val="center"/>
          </w:tcPr>
          <w:p w14:paraId="498BB75C" w14:textId="22A9E4FC" w:rsidR="00A3451F" w:rsidRPr="00F53C11" w:rsidRDefault="003E6231" w:rsidP="003E6231">
            <w:pPr>
              <w:spacing w:line="240" w:lineRule="auto"/>
              <w:jc w:val="center"/>
              <w:rPr>
                <w:b/>
                <w:bCs/>
                <w:sz w:val="28"/>
                <w:szCs w:val="28"/>
              </w:rPr>
            </w:pPr>
            <w:r w:rsidRPr="00F53C11">
              <w:rPr>
                <w:b/>
                <w:bCs/>
                <w:sz w:val="28"/>
                <w:szCs w:val="28"/>
              </w:rPr>
              <w:t>Trình độ đào tạo</w:t>
            </w:r>
          </w:p>
        </w:tc>
        <w:tc>
          <w:tcPr>
            <w:tcW w:w="4407" w:type="dxa"/>
            <w:vAlign w:val="center"/>
          </w:tcPr>
          <w:p w14:paraId="33570ACB" w14:textId="19BB9E43" w:rsidR="00A3451F" w:rsidRPr="00F53C11" w:rsidRDefault="003E6231" w:rsidP="003E6231">
            <w:pPr>
              <w:spacing w:line="240" w:lineRule="auto"/>
              <w:jc w:val="center"/>
              <w:rPr>
                <w:b/>
                <w:bCs/>
                <w:sz w:val="28"/>
                <w:szCs w:val="28"/>
              </w:rPr>
            </w:pPr>
            <w:r w:rsidRPr="00F53C11">
              <w:rPr>
                <w:b/>
                <w:bCs/>
                <w:sz w:val="28"/>
                <w:szCs w:val="28"/>
              </w:rPr>
              <w:t>Khung năng lực</w:t>
            </w:r>
          </w:p>
        </w:tc>
        <w:tc>
          <w:tcPr>
            <w:tcW w:w="1174" w:type="dxa"/>
            <w:vAlign w:val="center"/>
          </w:tcPr>
          <w:p w14:paraId="1611D462" w14:textId="198F8E69" w:rsidR="00A3451F" w:rsidRPr="00F53C11" w:rsidRDefault="00A3451F" w:rsidP="007830B5">
            <w:pPr>
              <w:spacing w:line="240" w:lineRule="auto"/>
              <w:jc w:val="center"/>
              <w:rPr>
                <w:b/>
                <w:bCs/>
                <w:sz w:val="28"/>
                <w:szCs w:val="28"/>
              </w:rPr>
            </w:pPr>
            <w:r w:rsidRPr="00F53C11">
              <w:rPr>
                <w:b/>
                <w:bCs/>
                <w:sz w:val="28"/>
                <w:szCs w:val="28"/>
              </w:rPr>
              <w:t>Đơn vị sử dụng</w:t>
            </w:r>
          </w:p>
        </w:tc>
      </w:tr>
      <w:tr w:rsidR="006F602F" w:rsidRPr="007830B5" w14:paraId="5F2EF334" w14:textId="77777777" w:rsidTr="00F53C11">
        <w:trPr>
          <w:trHeight w:val="1767"/>
        </w:trPr>
        <w:tc>
          <w:tcPr>
            <w:tcW w:w="563" w:type="dxa"/>
            <w:vAlign w:val="center"/>
          </w:tcPr>
          <w:p w14:paraId="7EFFCDE9" w14:textId="2734FB64" w:rsidR="006F602F" w:rsidRPr="00F53C11" w:rsidRDefault="006F602F" w:rsidP="007830B5">
            <w:pPr>
              <w:spacing w:line="240" w:lineRule="auto"/>
              <w:jc w:val="center"/>
              <w:rPr>
                <w:bCs/>
                <w:sz w:val="28"/>
                <w:szCs w:val="28"/>
              </w:rPr>
            </w:pPr>
            <w:r w:rsidRPr="00F53C11">
              <w:rPr>
                <w:bCs/>
                <w:sz w:val="28"/>
                <w:szCs w:val="28"/>
              </w:rPr>
              <w:t>1</w:t>
            </w:r>
          </w:p>
        </w:tc>
        <w:tc>
          <w:tcPr>
            <w:tcW w:w="997" w:type="dxa"/>
            <w:vAlign w:val="center"/>
          </w:tcPr>
          <w:p w14:paraId="368B6F63" w14:textId="59F82B20" w:rsidR="006F602F" w:rsidRPr="00F53C11" w:rsidRDefault="006F602F" w:rsidP="007830B5">
            <w:pPr>
              <w:spacing w:line="240" w:lineRule="auto"/>
              <w:ind w:left="-20"/>
              <w:jc w:val="center"/>
              <w:rPr>
                <w:bCs/>
                <w:sz w:val="28"/>
                <w:szCs w:val="28"/>
              </w:rPr>
            </w:pPr>
            <w:r w:rsidRPr="00F53C11">
              <w:rPr>
                <w:bCs/>
                <w:sz w:val="28"/>
                <w:szCs w:val="28"/>
              </w:rPr>
              <w:t>Thuyền trưởng</w:t>
            </w:r>
          </w:p>
        </w:tc>
        <w:tc>
          <w:tcPr>
            <w:tcW w:w="4961" w:type="dxa"/>
            <w:vAlign w:val="center"/>
          </w:tcPr>
          <w:p w14:paraId="01CC01D1" w14:textId="77777777" w:rsidR="006F602F" w:rsidRPr="00F53C11" w:rsidRDefault="006F602F" w:rsidP="006F602F">
            <w:pPr>
              <w:spacing w:line="240" w:lineRule="auto"/>
              <w:jc w:val="both"/>
              <w:rPr>
                <w:sz w:val="28"/>
                <w:szCs w:val="28"/>
              </w:rPr>
            </w:pPr>
            <w:r w:rsidRPr="00F53C11">
              <w:rPr>
                <w:sz w:val="28"/>
                <w:szCs w:val="28"/>
              </w:rPr>
              <w:t xml:space="preserve">- Thực hiện nhiệm vụ của thuyền trưởng theo quy định của pháp luật, lái tàu khi tàu hành trình. Phân công nhiệm vụ cho thuyền phó, máy trưởng, sỹ quan boong, sỹ quan máy, thuyền viên trên tàu và tổ chức thực hiện. </w:t>
            </w:r>
          </w:p>
          <w:p w14:paraId="489C5143" w14:textId="77777777" w:rsidR="006F602F" w:rsidRPr="00F53C11" w:rsidRDefault="006F602F" w:rsidP="006F602F">
            <w:pPr>
              <w:spacing w:line="240" w:lineRule="auto"/>
              <w:jc w:val="both"/>
              <w:rPr>
                <w:sz w:val="28"/>
                <w:szCs w:val="28"/>
              </w:rPr>
            </w:pPr>
            <w:r w:rsidRPr="00F53C11">
              <w:rPr>
                <w:sz w:val="28"/>
                <w:szCs w:val="28"/>
              </w:rPr>
              <w:t xml:space="preserve">- Giám sát thuyền viên thực hiện công việc đã được phân công theo các quy định. </w:t>
            </w:r>
          </w:p>
          <w:p w14:paraId="34348B4F" w14:textId="77777777" w:rsidR="006F602F" w:rsidRPr="00F53C11" w:rsidRDefault="006F602F" w:rsidP="006F602F">
            <w:pPr>
              <w:spacing w:line="240" w:lineRule="auto"/>
              <w:jc w:val="both"/>
              <w:rPr>
                <w:sz w:val="28"/>
                <w:szCs w:val="28"/>
              </w:rPr>
            </w:pPr>
            <w:r w:rsidRPr="00F53C11">
              <w:rPr>
                <w:sz w:val="28"/>
                <w:szCs w:val="28"/>
              </w:rPr>
              <w:t xml:space="preserve">- Duy trì tình trạng kỹ thuật và trạng thái hoạt động của các trang thiết bị trên tàu. </w:t>
            </w:r>
          </w:p>
          <w:p w14:paraId="17EECBC4" w14:textId="77777777" w:rsidR="006F602F" w:rsidRPr="00F53C11" w:rsidRDefault="006F602F" w:rsidP="006F602F">
            <w:pPr>
              <w:spacing w:line="240" w:lineRule="auto"/>
              <w:jc w:val="both"/>
              <w:rPr>
                <w:sz w:val="28"/>
                <w:szCs w:val="28"/>
              </w:rPr>
            </w:pPr>
            <w:r w:rsidRPr="00F53C11">
              <w:rPr>
                <w:sz w:val="28"/>
                <w:szCs w:val="28"/>
              </w:rPr>
              <w:t xml:space="preserve">- Ký Nhật ký hàng hải. </w:t>
            </w:r>
          </w:p>
          <w:p w14:paraId="479C8229" w14:textId="77777777" w:rsidR="006F602F" w:rsidRPr="00F53C11" w:rsidRDefault="006F602F" w:rsidP="006F602F">
            <w:pPr>
              <w:spacing w:line="240" w:lineRule="auto"/>
              <w:jc w:val="both"/>
              <w:rPr>
                <w:sz w:val="28"/>
                <w:szCs w:val="28"/>
              </w:rPr>
            </w:pPr>
            <w:r w:rsidRPr="00F53C11">
              <w:rPr>
                <w:sz w:val="28"/>
                <w:szCs w:val="28"/>
              </w:rPr>
              <w:t xml:space="preserve">- Nghiên cứu các văn bản quy phạm pháp luật về hàng hải và các Điều ước quốc tế liên quan mà Việt Nam là thành viên. </w:t>
            </w:r>
          </w:p>
          <w:p w14:paraId="1E3CF9AA" w14:textId="3F0BED54" w:rsidR="006F602F" w:rsidRPr="00F53C11" w:rsidRDefault="006F602F" w:rsidP="006F602F">
            <w:pPr>
              <w:spacing w:line="240" w:lineRule="auto"/>
              <w:jc w:val="both"/>
              <w:rPr>
                <w:b/>
                <w:bCs/>
                <w:sz w:val="28"/>
                <w:szCs w:val="28"/>
              </w:rPr>
            </w:pPr>
            <w:r w:rsidRPr="00F53C11">
              <w:rPr>
                <w:sz w:val="28"/>
                <w:szCs w:val="28"/>
              </w:rPr>
              <w:t xml:space="preserve">- Thực hiện các nhiệm vụ khác do Giám </w:t>
            </w:r>
            <w:r w:rsidRPr="00F53C11">
              <w:rPr>
                <w:sz w:val="28"/>
                <w:szCs w:val="28"/>
              </w:rPr>
              <w:lastRenderedPageBreak/>
              <w:t>đốc và Trưởng phòng giao.</w:t>
            </w:r>
          </w:p>
        </w:tc>
        <w:tc>
          <w:tcPr>
            <w:tcW w:w="992" w:type="dxa"/>
            <w:vAlign w:val="center"/>
          </w:tcPr>
          <w:p w14:paraId="2442BA4A" w14:textId="08A1DED3" w:rsidR="006F602F" w:rsidRPr="00F53C11" w:rsidRDefault="006F602F" w:rsidP="007830B5">
            <w:pPr>
              <w:spacing w:line="240" w:lineRule="auto"/>
              <w:jc w:val="center"/>
              <w:rPr>
                <w:bCs/>
                <w:sz w:val="28"/>
                <w:szCs w:val="28"/>
              </w:rPr>
            </w:pPr>
            <w:r w:rsidRPr="00F53C11">
              <w:rPr>
                <w:bCs/>
                <w:sz w:val="28"/>
                <w:szCs w:val="28"/>
              </w:rPr>
              <w:lastRenderedPageBreak/>
              <w:t>01</w:t>
            </w:r>
          </w:p>
        </w:tc>
        <w:tc>
          <w:tcPr>
            <w:tcW w:w="1121" w:type="dxa"/>
            <w:vAlign w:val="center"/>
          </w:tcPr>
          <w:p w14:paraId="2EF15FF5" w14:textId="47B6CAC4" w:rsidR="006F602F" w:rsidRPr="00F53C11" w:rsidRDefault="006F602F" w:rsidP="006F602F">
            <w:pPr>
              <w:spacing w:line="240" w:lineRule="auto"/>
              <w:jc w:val="center"/>
              <w:rPr>
                <w:b/>
                <w:bCs/>
                <w:sz w:val="28"/>
                <w:szCs w:val="28"/>
              </w:rPr>
            </w:pPr>
            <w:r w:rsidRPr="00F53C11">
              <w:rPr>
                <w:sz w:val="28"/>
                <w:szCs w:val="28"/>
              </w:rPr>
              <w:t>Có Giấy chứng nhận khả năng chuyên môn phù hợp với loại phương tiện theo quy định</w:t>
            </w:r>
          </w:p>
        </w:tc>
        <w:tc>
          <w:tcPr>
            <w:tcW w:w="4407" w:type="dxa"/>
            <w:vAlign w:val="center"/>
          </w:tcPr>
          <w:p w14:paraId="10A20D96" w14:textId="77777777" w:rsidR="006F602F" w:rsidRPr="00F53C11" w:rsidRDefault="006F602F" w:rsidP="006F602F">
            <w:pPr>
              <w:spacing w:line="240" w:lineRule="auto"/>
              <w:jc w:val="both"/>
              <w:rPr>
                <w:sz w:val="28"/>
                <w:szCs w:val="28"/>
              </w:rPr>
            </w:pPr>
            <w:r w:rsidRPr="00F53C11">
              <w:rPr>
                <w:sz w:val="28"/>
                <w:szCs w:val="28"/>
              </w:rPr>
              <w:t xml:space="preserve">- Nắm vững quy định của Pháp luật giao thông đường thủy, luật hàng hải; </w:t>
            </w:r>
          </w:p>
          <w:p w14:paraId="15880940" w14:textId="77777777" w:rsidR="006F602F" w:rsidRPr="00F53C11" w:rsidRDefault="006F602F" w:rsidP="006F602F">
            <w:pPr>
              <w:spacing w:line="240" w:lineRule="auto"/>
              <w:jc w:val="both"/>
              <w:rPr>
                <w:sz w:val="28"/>
                <w:szCs w:val="28"/>
              </w:rPr>
            </w:pPr>
            <w:r w:rsidRPr="00F53C11">
              <w:rPr>
                <w:sz w:val="28"/>
                <w:szCs w:val="28"/>
              </w:rPr>
              <w:t xml:space="preserve">- Hiểu biết cơ bản các quy định về an toàn; vệ sinh lao động, phòng chống cháy nổ và phòng ngừa ô nhiễm môi trường; </w:t>
            </w:r>
          </w:p>
          <w:p w14:paraId="51E7BF41" w14:textId="77777777" w:rsidR="006F602F" w:rsidRPr="00F53C11" w:rsidRDefault="006F602F" w:rsidP="006F602F">
            <w:pPr>
              <w:spacing w:line="240" w:lineRule="auto"/>
              <w:jc w:val="both"/>
              <w:rPr>
                <w:sz w:val="28"/>
                <w:szCs w:val="28"/>
              </w:rPr>
            </w:pPr>
            <w:r w:rsidRPr="00F53C11">
              <w:rPr>
                <w:sz w:val="28"/>
                <w:szCs w:val="28"/>
              </w:rPr>
              <w:t xml:space="preserve">- Nắm vững quy trình vận hành phương tiện thủy (tàu, ca nô); </w:t>
            </w:r>
          </w:p>
          <w:p w14:paraId="363BF43A" w14:textId="77777777" w:rsidR="006F602F" w:rsidRPr="00F53C11" w:rsidRDefault="006F602F" w:rsidP="006F602F">
            <w:pPr>
              <w:spacing w:line="240" w:lineRule="auto"/>
              <w:jc w:val="both"/>
              <w:rPr>
                <w:sz w:val="28"/>
                <w:szCs w:val="28"/>
              </w:rPr>
            </w:pPr>
            <w:r w:rsidRPr="00F53C11">
              <w:rPr>
                <w:sz w:val="28"/>
                <w:szCs w:val="28"/>
              </w:rPr>
              <w:t xml:space="preserve">- Điều khiển phương tiện an toàn; </w:t>
            </w:r>
          </w:p>
          <w:p w14:paraId="7A3B15A8" w14:textId="42A104A5" w:rsidR="006F602F" w:rsidRPr="00F53C11" w:rsidRDefault="006F602F" w:rsidP="006F602F">
            <w:pPr>
              <w:spacing w:line="240" w:lineRule="auto"/>
              <w:jc w:val="both"/>
              <w:rPr>
                <w:sz w:val="28"/>
                <w:szCs w:val="28"/>
              </w:rPr>
            </w:pPr>
            <w:r w:rsidRPr="00F53C11">
              <w:rPr>
                <w:sz w:val="28"/>
                <w:szCs w:val="28"/>
              </w:rPr>
              <w:t>- Hiểu biết cơ bản về máy móc, thiết bị phương tiện thủy;</w:t>
            </w:r>
          </w:p>
          <w:p w14:paraId="05235B72" w14:textId="77777777" w:rsidR="006F602F" w:rsidRPr="00F53C11" w:rsidRDefault="006F602F" w:rsidP="006F602F">
            <w:pPr>
              <w:spacing w:line="240" w:lineRule="auto"/>
              <w:jc w:val="both"/>
              <w:rPr>
                <w:sz w:val="28"/>
                <w:szCs w:val="28"/>
              </w:rPr>
            </w:pPr>
            <w:r w:rsidRPr="00F53C11">
              <w:rPr>
                <w:sz w:val="28"/>
                <w:szCs w:val="28"/>
              </w:rPr>
              <w:t xml:space="preserve">- Nắm vững hồ sơ kỹ thuật phương tiện thủy; quy định về đăng kiểm, bảo hiểm phương tiện thủy; </w:t>
            </w:r>
          </w:p>
          <w:p w14:paraId="697C8DAB" w14:textId="77777777" w:rsidR="006F602F" w:rsidRPr="00F53C11" w:rsidRDefault="006F602F" w:rsidP="006F602F">
            <w:pPr>
              <w:spacing w:line="240" w:lineRule="auto"/>
              <w:jc w:val="both"/>
              <w:rPr>
                <w:sz w:val="28"/>
                <w:szCs w:val="28"/>
              </w:rPr>
            </w:pPr>
            <w:r w:rsidRPr="00F53C11">
              <w:rPr>
                <w:sz w:val="28"/>
                <w:szCs w:val="28"/>
              </w:rPr>
              <w:lastRenderedPageBreak/>
              <w:t xml:space="preserve">- Nắm vững quy định về quản lý, sử dụng, thanh quyết toán nhiên liệu phương tiện. </w:t>
            </w:r>
          </w:p>
          <w:p w14:paraId="2CC26277" w14:textId="77777777" w:rsidR="006F602F" w:rsidRPr="00F53C11" w:rsidRDefault="006F602F" w:rsidP="006F602F">
            <w:pPr>
              <w:spacing w:line="240" w:lineRule="auto"/>
              <w:jc w:val="both"/>
              <w:rPr>
                <w:sz w:val="28"/>
                <w:szCs w:val="28"/>
              </w:rPr>
            </w:pPr>
            <w:r w:rsidRPr="00F53C11">
              <w:rPr>
                <w:sz w:val="28"/>
                <w:szCs w:val="28"/>
              </w:rPr>
              <w:t>- Kỹ năng giao tiếp;</w:t>
            </w:r>
          </w:p>
          <w:p w14:paraId="462E1FF9" w14:textId="77777777" w:rsidR="006F602F" w:rsidRPr="00F53C11" w:rsidRDefault="006F602F" w:rsidP="006F602F">
            <w:pPr>
              <w:spacing w:line="240" w:lineRule="auto"/>
              <w:jc w:val="both"/>
              <w:rPr>
                <w:sz w:val="28"/>
                <w:szCs w:val="28"/>
              </w:rPr>
            </w:pPr>
            <w:r w:rsidRPr="00F53C11">
              <w:rPr>
                <w:sz w:val="28"/>
                <w:szCs w:val="28"/>
              </w:rPr>
              <w:t xml:space="preserve"> - Kỹ năng làm việc nhóm; </w:t>
            </w:r>
          </w:p>
          <w:p w14:paraId="360B9544" w14:textId="77777777" w:rsidR="006F602F" w:rsidRPr="00F53C11" w:rsidRDefault="006F602F" w:rsidP="006F602F">
            <w:pPr>
              <w:spacing w:line="240" w:lineRule="auto"/>
              <w:jc w:val="both"/>
              <w:rPr>
                <w:sz w:val="28"/>
                <w:szCs w:val="28"/>
              </w:rPr>
            </w:pPr>
            <w:r w:rsidRPr="00F53C11">
              <w:rPr>
                <w:sz w:val="28"/>
                <w:szCs w:val="28"/>
              </w:rPr>
              <w:t xml:space="preserve">- Kỹ năng xử lý tình huống khi điều khiển phương tiện khi tham gia giao thông; </w:t>
            </w:r>
          </w:p>
          <w:p w14:paraId="7CFB00E2" w14:textId="728D693F" w:rsidR="006F602F" w:rsidRPr="00F53C11" w:rsidRDefault="006F602F" w:rsidP="006F602F">
            <w:pPr>
              <w:spacing w:line="240" w:lineRule="auto"/>
              <w:jc w:val="both"/>
              <w:rPr>
                <w:b/>
                <w:bCs/>
                <w:sz w:val="28"/>
                <w:szCs w:val="28"/>
              </w:rPr>
            </w:pPr>
            <w:r w:rsidRPr="00F53C11">
              <w:rPr>
                <w:sz w:val="28"/>
                <w:szCs w:val="28"/>
              </w:rPr>
              <w:t>- Kỹ năng cơ bản về sửa chữa và bảo dưỡng phương tiện thủy</w:t>
            </w:r>
          </w:p>
        </w:tc>
        <w:tc>
          <w:tcPr>
            <w:tcW w:w="1174" w:type="dxa"/>
            <w:vAlign w:val="center"/>
          </w:tcPr>
          <w:p w14:paraId="445DD7DC" w14:textId="306B5218" w:rsidR="006F602F" w:rsidRPr="00F53C11" w:rsidRDefault="006F602F" w:rsidP="007830B5">
            <w:pPr>
              <w:spacing w:line="240" w:lineRule="auto"/>
              <w:jc w:val="center"/>
              <w:rPr>
                <w:b/>
                <w:bCs/>
                <w:sz w:val="28"/>
                <w:szCs w:val="28"/>
              </w:rPr>
            </w:pPr>
            <w:r w:rsidRPr="00F53C11">
              <w:rPr>
                <w:sz w:val="28"/>
                <w:szCs w:val="28"/>
              </w:rPr>
              <w:lastRenderedPageBreak/>
              <w:t xml:space="preserve">Phòng </w:t>
            </w:r>
            <w:r w:rsidR="00E876AB" w:rsidRPr="00F53C11">
              <w:rPr>
                <w:sz w:val="28"/>
                <w:szCs w:val="28"/>
              </w:rPr>
              <w:t>Tổ chức-Hành chính</w:t>
            </w:r>
            <w:r w:rsidRPr="00F53C11">
              <w:rPr>
                <w:sz w:val="28"/>
                <w:szCs w:val="28"/>
              </w:rPr>
              <w:t xml:space="preserve"> </w:t>
            </w:r>
          </w:p>
        </w:tc>
      </w:tr>
      <w:tr w:rsidR="00173886" w:rsidRPr="00CC02AA" w14:paraId="28EA59EE" w14:textId="77777777" w:rsidTr="00F53C11">
        <w:tc>
          <w:tcPr>
            <w:tcW w:w="563" w:type="dxa"/>
            <w:vAlign w:val="center"/>
          </w:tcPr>
          <w:p w14:paraId="48BD4C02" w14:textId="3F6C24D9" w:rsidR="00F1054A" w:rsidRPr="00F53C11" w:rsidRDefault="006F602F" w:rsidP="00955199">
            <w:pPr>
              <w:spacing w:line="240" w:lineRule="auto"/>
              <w:jc w:val="center"/>
              <w:rPr>
                <w:sz w:val="28"/>
                <w:szCs w:val="28"/>
              </w:rPr>
            </w:pPr>
            <w:r w:rsidRPr="00F53C11">
              <w:rPr>
                <w:sz w:val="28"/>
                <w:szCs w:val="28"/>
              </w:rPr>
              <w:lastRenderedPageBreak/>
              <w:t>2</w:t>
            </w:r>
          </w:p>
        </w:tc>
        <w:tc>
          <w:tcPr>
            <w:tcW w:w="997" w:type="dxa"/>
            <w:vAlign w:val="center"/>
          </w:tcPr>
          <w:p w14:paraId="2119B2C2" w14:textId="77777777" w:rsidR="00F1054A" w:rsidRPr="00F53C11" w:rsidRDefault="00F1054A" w:rsidP="00955199">
            <w:pPr>
              <w:spacing w:line="240" w:lineRule="auto"/>
              <w:jc w:val="center"/>
              <w:rPr>
                <w:sz w:val="28"/>
                <w:szCs w:val="28"/>
              </w:rPr>
            </w:pPr>
            <w:r w:rsidRPr="00F53C11">
              <w:rPr>
                <w:sz w:val="28"/>
                <w:szCs w:val="28"/>
              </w:rPr>
              <w:t>Đại phó</w:t>
            </w:r>
          </w:p>
        </w:tc>
        <w:tc>
          <w:tcPr>
            <w:tcW w:w="4961" w:type="dxa"/>
          </w:tcPr>
          <w:p w14:paraId="71EB81A2" w14:textId="77777777" w:rsidR="00F1054A"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Đại phó là người giúp việc cho thuyền trưởng chỉ huy và điều khiển thủy thủ thực hiện nhiệm vụ của tàu. Tham gia trực ca trên biển và trong cảng.</w:t>
            </w:r>
          </w:p>
          <w:p w14:paraId="72D916CA" w14:textId="77777777" w:rsidR="00F1054A"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Theo dõi, bảo dưỡng tàu, các máy móc trang thiết bị của tàu. Lập hạng mục sửa chữa tàu trình cho Thuyền trưởng khi tàu có kế hoạch lên đà hoặc sửa chữa. Giữ an toàn cho các công việc ở trên tàu và ngăn ngừa ô nhiễm dầu.</w:t>
            </w:r>
          </w:p>
          <w:p w14:paraId="0D4C35CD" w14:textId="77777777" w:rsidR="00F1054A"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Giữ cho tàu sạch sẽ, vệ sinh, ngăn nắp trật tự. Kiểm tra sổ ghi số đo nước ngọt và la canh hầm tàu do thuỷ thủ phụ trách thực hiện. Quản lý kho tàng,vật tư, phụ tùng tàu.</w:t>
            </w:r>
          </w:p>
          <w:p w14:paraId="3FB8BB09" w14:textId="77777777" w:rsidR="00F1054A"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Luôn giữ cho tàu ở trạng thái ổn định về: Thếvững, hiệu số mớn nước, ứng suất và cân bằng.</w:t>
            </w:r>
          </w:p>
          <w:p w14:paraId="2CEC1FA3" w14:textId="77777777" w:rsidR="00F1054A"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lastRenderedPageBreak/>
              <w:t>- Nghiên cứu các văn bản quy phạm pháp luật vềhàng hải và các Điều ước quốc tế liên quan mà Việt Nam là thành viên.</w:t>
            </w:r>
          </w:p>
          <w:p w14:paraId="7986821C" w14:textId="77777777" w:rsidR="00F1054A" w:rsidRPr="00F53C11" w:rsidRDefault="00F1054A" w:rsidP="00173886">
            <w:pPr>
              <w:spacing w:before="0" w:after="0" w:line="240" w:lineRule="auto"/>
              <w:jc w:val="both"/>
              <w:rPr>
                <w:sz w:val="28"/>
                <w:szCs w:val="28"/>
                <w:lang w:val="vi-VN"/>
              </w:rPr>
            </w:pPr>
            <w:r w:rsidRPr="00F53C11">
              <w:rPr>
                <w:rStyle w:val="fontstyle01"/>
                <w:rFonts w:ascii="Times New Roman" w:eastAsiaTheme="majorEastAsia" w:hAnsi="Times New Roman"/>
                <w:sz w:val="28"/>
                <w:szCs w:val="28"/>
              </w:rPr>
              <w:t>- Thực hiện các nhiệm vụ khác do Thuyền trưởng giao.</w:t>
            </w:r>
          </w:p>
          <w:p w14:paraId="383A5A78" w14:textId="77777777" w:rsidR="00F1054A" w:rsidRPr="00F53C11" w:rsidRDefault="00F1054A" w:rsidP="00173886">
            <w:pPr>
              <w:spacing w:before="0" w:after="0" w:line="240" w:lineRule="auto"/>
              <w:jc w:val="both"/>
              <w:rPr>
                <w:sz w:val="28"/>
                <w:szCs w:val="28"/>
                <w:lang w:val="vi-VN"/>
              </w:rPr>
            </w:pPr>
          </w:p>
          <w:p w14:paraId="31AD6F75" w14:textId="77777777" w:rsidR="00F1054A" w:rsidRPr="00F53C11" w:rsidRDefault="00F1054A" w:rsidP="00173886">
            <w:pPr>
              <w:spacing w:before="0" w:after="0" w:line="240" w:lineRule="auto"/>
              <w:jc w:val="both"/>
              <w:rPr>
                <w:rStyle w:val="fontstyle01"/>
                <w:rFonts w:ascii="Times New Roman" w:eastAsiaTheme="majorEastAsia" w:hAnsi="Times New Roman"/>
                <w:sz w:val="28"/>
                <w:szCs w:val="28"/>
              </w:rPr>
            </w:pPr>
          </w:p>
        </w:tc>
        <w:tc>
          <w:tcPr>
            <w:tcW w:w="992" w:type="dxa"/>
            <w:vAlign w:val="center"/>
          </w:tcPr>
          <w:p w14:paraId="6599A861" w14:textId="77777777" w:rsidR="00F1054A" w:rsidRPr="00F53C11" w:rsidRDefault="00F1054A" w:rsidP="00955199">
            <w:pPr>
              <w:spacing w:line="240" w:lineRule="auto"/>
              <w:jc w:val="center"/>
              <w:rPr>
                <w:sz w:val="28"/>
                <w:szCs w:val="28"/>
              </w:rPr>
            </w:pPr>
            <w:r w:rsidRPr="00F53C11">
              <w:rPr>
                <w:sz w:val="28"/>
                <w:szCs w:val="28"/>
              </w:rPr>
              <w:lastRenderedPageBreak/>
              <w:t>01</w:t>
            </w:r>
          </w:p>
        </w:tc>
        <w:tc>
          <w:tcPr>
            <w:tcW w:w="1121" w:type="dxa"/>
            <w:vAlign w:val="center"/>
          </w:tcPr>
          <w:p w14:paraId="52DD7903" w14:textId="77777777" w:rsidR="00F1054A" w:rsidRPr="00F53C11" w:rsidRDefault="00F1054A" w:rsidP="00955199">
            <w:pPr>
              <w:spacing w:line="240" w:lineRule="auto"/>
              <w:jc w:val="center"/>
              <w:rPr>
                <w:sz w:val="28"/>
                <w:szCs w:val="28"/>
              </w:rPr>
            </w:pPr>
            <w:r w:rsidRPr="00F53C11">
              <w:rPr>
                <w:sz w:val="28"/>
                <w:szCs w:val="28"/>
              </w:rPr>
              <w:t>Có Giấy chứng nhận khả năng chuyên môn phù hợp với loại phương tiện theo quy định</w:t>
            </w:r>
          </w:p>
        </w:tc>
        <w:tc>
          <w:tcPr>
            <w:tcW w:w="4407" w:type="dxa"/>
          </w:tcPr>
          <w:p w14:paraId="2A427DE1" w14:textId="77777777" w:rsidR="00F1054A"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Nắm vững quy định của Pháp luật giao thông đường thủy, luật hàng hải.</w:t>
            </w:r>
          </w:p>
          <w:p w14:paraId="7E021B14" w14:textId="77777777" w:rsidR="00F1054A"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Hiểu biết cơ bản các quy định về an toàn; vệ sinh lao động, phòng chống cháy nổ và phòng ngừa ô nhiễm môi trường.</w:t>
            </w:r>
          </w:p>
          <w:p w14:paraId="6FF1BF46" w14:textId="77777777" w:rsidR="00F1054A"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Điều khiển phươngtiện an toàn.</w:t>
            </w:r>
          </w:p>
          <w:p w14:paraId="1187CC70" w14:textId="77777777" w:rsidR="00F1054A"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Nắm vững quy trình vận hành phương tiện thủy tàu.</w:t>
            </w:r>
          </w:p>
          <w:p w14:paraId="01D27925" w14:textId="77777777" w:rsidR="00F1054A"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Hiểu biết cơ bản về máy móc, thiết bị phương tiện thủy.</w:t>
            </w:r>
          </w:p>
          <w:p w14:paraId="56BF722C" w14:textId="77777777" w:rsidR="00F1054A"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Nắm vững hồ sơ kỹ thuật phương tiện thủy, quy định về đăng kiểm, bảo hiểm phương tiện thủy.</w:t>
            </w:r>
          </w:p>
          <w:p w14:paraId="0071786D" w14:textId="29D8FADA" w:rsidR="00A424C9"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Nắm vững quy định</w:t>
            </w:r>
            <w:r w:rsidR="00A424C9"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về quản lý, sử dụng,</w:t>
            </w:r>
            <w:r w:rsidR="00A424C9"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thanh quyết toán nhiên</w:t>
            </w:r>
            <w:r w:rsidR="00A424C9"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liệu phương tiện.</w:t>
            </w:r>
          </w:p>
          <w:p w14:paraId="6C9DF0AF" w14:textId="77777777" w:rsidR="00A424C9"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lastRenderedPageBreak/>
              <w:t>Kỹ năng:</w:t>
            </w:r>
          </w:p>
          <w:p w14:paraId="38E5E90C" w14:textId="77777777" w:rsidR="00A424C9"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Kỹ năng giao tiếp.</w:t>
            </w:r>
          </w:p>
          <w:p w14:paraId="157857E3" w14:textId="672A4AAD" w:rsidR="00F1054A" w:rsidRPr="00F53C11" w:rsidRDefault="00F1054A" w:rsidP="00173886">
            <w:pPr>
              <w:spacing w:before="0" w:after="0" w:line="240" w:lineRule="auto"/>
              <w:jc w:val="both"/>
              <w:rPr>
                <w:sz w:val="28"/>
                <w:szCs w:val="28"/>
                <w:lang w:val="vi-VN"/>
              </w:rPr>
            </w:pPr>
            <w:r w:rsidRPr="00F53C11">
              <w:rPr>
                <w:rStyle w:val="fontstyle01"/>
                <w:rFonts w:ascii="Times New Roman" w:eastAsiaTheme="majorEastAsia" w:hAnsi="Times New Roman"/>
                <w:sz w:val="28"/>
                <w:szCs w:val="28"/>
              </w:rPr>
              <w:t>- Kỹ năng làm việcnhóm.- Kỹ năng xử lý tình</w:t>
            </w:r>
            <w:r w:rsidR="00A424C9"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huống khi điều khiển</w:t>
            </w:r>
          </w:p>
          <w:p w14:paraId="2920D1FB" w14:textId="77777777" w:rsidR="00A424C9"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phương tiện khi tham gia giao thông.</w:t>
            </w:r>
          </w:p>
          <w:p w14:paraId="46A0AB5E" w14:textId="77777777" w:rsidR="00A424C9"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Kỹ năng cơ bản về</w:t>
            </w:r>
            <w:r w:rsidR="00A424C9"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sửa chữa và bảo dưỡng</w:t>
            </w:r>
            <w:r w:rsidR="00A424C9"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phương tiện thủy.</w:t>
            </w:r>
          </w:p>
          <w:p w14:paraId="1BA9C846" w14:textId="77777777" w:rsidR="00A424C9" w:rsidRPr="00F53C11" w:rsidRDefault="00F1054A"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Kỹ năng lập báo cáo,đề xuất.</w:t>
            </w:r>
          </w:p>
          <w:p w14:paraId="7A8A40A8" w14:textId="2E27BD24" w:rsidR="00F1054A" w:rsidRPr="00F53C11" w:rsidRDefault="00F1054A" w:rsidP="00173886">
            <w:pPr>
              <w:spacing w:before="0" w:after="0" w:line="240" w:lineRule="auto"/>
              <w:jc w:val="both"/>
              <w:rPr>
                <w:sz w:val="28"/>
                <w:szCs w:val="28"/>
              </w:rPr>
            </w:pPr>
            <w:r w:rsidRPr="00F53C11">
              <w:rPr>
                <w:rStyle w:val="fontstyle01"/>
                <w:rFonts w:ascii="Times New Roman" w:eastAsiaTheme="majorEastAsia" w:hAnsi="Times New Roman"/>
                <w:sz w:val="28"/>
                <w:szCs w:val="28"/>
              </w:rPr>
              <w:t>- Kỹ năng ghi nhật ký</w:t>
            </w:r>
            <w:r w:rsidR="00A424C9"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hàng hải.</w:t>
            </w:r>
          </w:p>
        </w:tc>
        <w:tc>
          <w:tcPr>
            <w:tcW w:w="1174" w:type="dxa"/>
            <w:vAlign w:val="center"/>
          </w:tcPr>
          <w:p w14:paraId="24DF631F" w14:textId="4BA44F6A" w:rsidR="00F1054A" w:rsidRPr="00F53C11" w:rsidRDefault="00CC02AA" w:rsidP="00955199">
            <w:pPr>
              <w:spacing w:line="240" w:lineRule="auto"/>
              <w:jc w:val="center"/>
              <w:rPr>
                <w:sz w:val="28"/>
                <w:szCs w:val="28"/>
              </w:rPr>
            </w:pPr>
            <w:r w:rsidRPr="00F53C11">
              <w:rPr>
                <w:sz w:val="28"/>
                <w:szCs w:val="28"/>
              </w:rPr>
              <w:lastRenderedPageBreak/>
              <w:t xml:space="preserve">Phòng </w:t>
            </w:r>
            <w:r w:rsidR="00E876AB" w:rsidRPr="00F53C11">
              <w:rPr>
                <w:sz w:val="28"/>
                <w:szCs w:val="28"/>
              </w:rPr>
              <w:t>Tổ chức-Hành chính</w:t>
            </w:r>
          </w:p>
        </w:tc>
      </w:tr>
      <w:tr w:rsidR="00A3451F" w:rsidRPr="00CC02AA" w14:paraId="6B49637A" w14:textId="77777777" w:rsidTr="00F53C11">
        <w:trPr>
          <w:trHeight w:val="698"/>
        </w:trPr>
        <w:tc>
          <w:tcPr>
            <w:tcW w:w="563" w:type="dxa"/>
            <w:vAlign w:val="center"/>
          </w:tcPr>
          <w:p w14:paraId="70FCD0BB" w14:textId="3390D37D" w:rsidR="00A3451F" w:rsidRPr="00F53C11" w:rsidRDefault="006F602F" w:rsidP="00955199">
            <w:pPr>
              <w:spacing w:before="0" w:after="0" w:line="240" w:lineRule="auto"/>
              <w:jc w:val="center"/>
              <w:rPr>
                <w:sz w:val="28"/>
                <w:szCs w:val="28"/>
              </w:rPr>
            </w:pPr>
            <w:r w:rsidRPr="00F53C11">
              <w:rPr>
                <w:sz w:val="28"/>
                <w:szCs w:val="28"/>
              </w:rPr>
              <w:lastRenderedPageBreak/>
              <w:t>3</w:t>
            </w:r>
          </w:p>
        </w:tc>
        <w:tc>
          <w:tcPr>
            <w:tcW w:w="997" w:type="dxa"/>
            <w:vAlign w:val="center"/>
          </w:tcPr>
          <w:p w14:paraId="1C11ECB5" w14:textId="41EDB3F7" w:rsidR="00A3451F" w:rsidRPr="00F53C11" w:rsidRDefault="00874C55" w:rsidP="00955199">
            <w:pPr>
              <w:spacing w:before="0" w:after="0" w:line="240" w:lineRule="auto"/>
              <w:jc w:val="center"/>
              <w:rPr>
                <w:sz w:val="28"/>
                <w:szCs w:val="28"/>
              </w:rPr>
            </w:pPr>
            <w:r w:rsidRPr="00F53C11">
              <w:rPr>
                <w:sz w:val="28"/>
                <w:szCs w:val="28"/>
              </w:rPr>
              <w:t>Sỹ quan máy</w:t>
            </w:r>
          </w:p>
        </w:tc>
        <w:tc>
          <w:tcPr>
            <w:tcW w:w="4961" w:type="dxa"/>
          </w:tcPr>
          <w:p w14:paraId="7C8DCC49" w14:textId="77777777" w:rsidR="00874C55" w:rsidRPr="00F53C11" w:rsidRDefault="00874C55" w:rsidP="00173886">
            <w:pPr>
              <w:spacing w:before="0" w:after="0" w:line="240" w:lineRule="auto"/>
              <w:jc w:val="both"/>
              <w:rPr>
                <w:sz w:val="28"/>
                <w:szCs w:val="28"/>
              </w:rPr>
            </w:pPr>
            <w:r w:rsidRPr="00F53C11">
              <w:rPr>
                <w:sz w:val="28"/>
                <w:szCs w:val="28"/>
              </w:rPr>
              <w:t xml:space="preserve">- Tham gia trực ca trên biển và trong cảng; </w:t>
            </w:r>
          </w:p>
          <w:p w14:paraId="315490F8" w14:textId="77777777" w:rsidR="00874C55" w:rsidRPr="00F53C11" w:rsidRDefault="00874C55" w:rsidP="00173886">
            <w:pPr>
              <w:spacing w:before="0" w:after="0" w:line="240" w:lineRule="auto"/>
              <w:jc w:val="both"/>
              <w:rPr>
                <w:sz w:val="28"/>
                <w:szCs w:val="28"/>
              </w:rPr>
            </w:pPr>
            <w:r w:rsidRPr="00F53C11">
              <w:rPr>
                <w:sz w:val="28"/>
                <w:szCs w:val="28"/>
              </w:rPr>
              <w:t xml:space="preserve">- Thực hiện và giám sát kế hoạch bảo dưỡng; - Giữ gìn, vệ sinh cho buồng máy hoạt động an toàn, sạch sẽ, và không gây ô nhiễm; </w:t>
            </w:r>
          </w:p>
          <w:p w14:paraId="72E0EEAB" w14:textId="66E31975" w:rsidR="00A3451F" w:rsidRPr="00F53C11" w:rsidRDefault="00874C55" w:rsidP="00173886">
            <w:pPr>
              <w:spacing w:before="0" w:after="0" w:line="240" w:lineRule="auto"/>
              <w:jc w:val="both"/>
              <w:rPr>
                <w:sz w:val="28"/>
                <w:szCs w:val="28"/>
              </w:rPr>
            </w:pPr>
            <w:r w:rsidRPr="00F53C11">
              <w:rPr>
                <w:sz w:val="28"/>
                <w:szCs w:val="28"/>
              </w:rPr>
              <w:t>- Quản lý việc cung cấp dầu nhờn và các dầu máy khác, ghi chép mức tiêu hao hàng ngày và báo cáo cho Máy trưởng chuẩn bị đặt vật tư và phụ tùng thay thế theo quy định;</w:t>
            </w:r>
          </w:p>
          <w:p w14:paraId="01FBAF94" w14:textId="77777777" w:rsidR="00874C55" w:rsidRPr="00F53C11" w:rsidRDefault="00874C55" w:rsidP="00173886">
            <w:pPr>
              <w:spacing w:before="0" w:after="0" w:line="240" w:lineRule="auto"/>
              <w:jc w:val="both"/>
              <w:rPr>
                <w:sz w:val="28"/>
                <w:szCs w:val="28"/>
              </w:rPr>
            </w:pPr>
            <w:r w:rsidRPr="00F53C11">
              <w:rPr>
                <w:sz w:val="28"/>
                <w:szCs w:val="28"/>
              </w:rPr>
              <w:t xml:space="preserve">- Nghiên cứu các văn bản quy phạm pháp luật về hàng hải và các Điều ước quốc tế liên quan mà Việt Nam là thành viên; </w:t>
            </w:r>
          </w:p>
          <w:p w14:paraId="76B2A5EE" w14:textId="144A506A" w:rsidR="00874C55" w:rsidRPr="00F53C11" w:rsidRDefault="00874C55" w:rsidP="00173886">
            <w:pPr>
              <w:spacing w:before="0" w:after="0" w:line="240" w:lineRule="auto"/>
              <w:jc w:val="both"/>
              <w:rPr>
                <w:sz w:val="28"/>
                <w:szCs w:val="28"/>
              </w:rPr>
            </w:pPr>
            <w:r w:rsidRPr="00F53C11">
              <w:rPr>
                <w:sz w:val="28"/>
                <w:szCs w:val="28"/>
              </w:rPr>
              <w:t>- Thực hiện các nhiệm vụ khác do Thuyền trưởng và Trưởng phòng giao.</w:t>
            </w:r>
          </w:p>
        </w:tc>
        <w:tc>
          <w:tcPr>
            <w:tcW w:w="992" w:type="dxa"/>
            <w:vAlign w:val="center"/>
          </w:tcPr>
          <w:p w14:paraId="3E9494EC" w14:textId="1F89A74C" w:rsidR="00A3451F" w:rsidRPr="00F53C11" w:rsidRDefault="00A3451F" w:rsidP="00955199">
            <w:pPr>
              <w:spacing w:before="0" w:after="0" w:line="240" w:lineRule="auto"/>
              <w:jc w:val="center"/>
              <w:rPr>
                <w:sz w:val="28"/>
                <w:szCs w:val="28"/>
              </w:rPr>
            </w:pPr>
            <w:r w:rsidRPr="00F53C11">
              <w:rPr>
                <w:sz w:val="28"/>
                <w:szCs w:val="28"/>
              </w:rPr>
              <w:t>01</w:t>
            </w:r>
          </w:p>
        </w:tc>
        <w:tc>
          <w:tcPr>
            <w:tcW w:w="1121" w:type="dxa"/>
            <w:vAlign w:val="center"/>
          </w:tcPr>
          <w:p w14:paraId="56847059" w14:textId="319C89A8" w:rsidR="00A3451F" w:rsidRPr="00F53C11" w:rsidRDefault="00E23460" w:rsidP="00955199">
            <w:pPr>
              <w:spacing w:before="0" w:after="0" w:line="240" w:lineRule="auto"/>
              <w:jc w:val="center"/>
              <w:rPr>
                <w:sz w:val="28"/>
                <w:szCs w:val="28"/>
              </w:rPr>
            </w:pPr>
            <w:r w:rsidRPr="00F53C11">
              <w:rPr>
                <w:sz w:val="28"/>
                <w:szCs w:val="28"/>
              </w:rPr>
              <w:t>Có Giấy chứng nhận khả năng chuyên môn phù hợp với loại phương tiện theo quy định</w:t>
            </w:r>
          </w:p>
        </w:tc>
        <w:tc>
          <w:tcPr>
            <w:tcW w:w="4407" w:type="dxa"/>
          </w:tcPr>
          <w:p w14:paraId="61E6B4F6" w14:textId="77777777" w:rsidR="00874C55" w:rsidRPr="00F53C11" w:rsidRDefault="00874C55" w:rsidP="00173886">
            <w:pPr>
              <w:spacing w:before="0" w:after="0" w:line="240" w:lineRule="auto"/>
              <w:jc w:val="both"/>
              <w:rPr>
                <w:sz w:val="28"/>
                <w:szCs w:val="28"/>
              </w:rPr>
            </w:pPr>
            <w:r w:rsidRPr="00F53C11">
              <w:rPr>
                <w:sz w:val="28"/>
                <w:szCs w:val="28"/>
              </w:rPr>
              <w:t xml:space="preserve">của Pháp luật giao thông đường thủy; luật hàng hải; </w:t>
            </w:r>
          </w:p>
          <w:p w14:paraId="5A817ED6" w14:textId="75B5FE39" w:rsidR="00A3451F" w:rsidRPr="00F53C11" w:rsidRDefault="00874C55" w:rsidP="00173886">
            <w:pPr>
              <w:spacing w:before="0" w:after="0" w:line="240" w:lineRule="auto"/>
              <w:jc w:val="both"/>
              <w:rPr>
                <w:sz w:val="28"/>
                <w:szCs w:val="28"/>
              </w:rPr>
            </w:pPr>
            <w:r w:rsidRPr="00F53C11">
              <w:rPr>
                <w:sz w:val="28"/>
                <w:szCs w:val="28"/>
              </w:rPr>
              <w:t>- Nắm vững hồ sơ kỹ thuật, quy trình vận hành máy phương tiện thủy (tàu, ca nô);</w:t>
            </w:r>
          </w:p>
          <w:p w14:paraId="5A8F0F57" w14:textId="77777777" w:rsidR="00874C55" w:rsidRPr="00F53C11" w:rsidRDefault="00874C55" w:rsidP="00173886">
            <w:pPr>
              <w:spacing w:before="0" w:after="0" w:line="240" w:lineRule="auto"/>
              <w:jc w:val="both"/>
              <w:rPr>
                <w:sz w:val="28"/>
                <w:szCs w:val="28"/>
              </w:rPr>
            </w:pPr>
            <w:r w:rsidRPr="00F53C11">
              <w:rPr>
                <w:sz w:val="28"/>
                <w:szCs w:val="28"/>
              </w:rPr>
              <w:t xml:space="preserve">- Hiểu biết rõ về máy móc, thiết bị phương tiện thủy; </w:t>
            </w:r>
          </w:p>
          <w:p w14:paraId="33B16FB1" w14:textId="77777777" w:rsidR="00874C55" w:rsidRPr="00F53C11" w:rsidRDefault="00874C55" w:rsidP="00173886">
            <w:pPr>
              <w:spacing w:before="0" w:after="0" w:line="240" w:lineRule="auto"/>
              <w:jc w:val="both"/>
              <w:rPr>
                <w:sz w:val="28"/>
                <w:szCs w:val="28"/>
              </w:rPr>
            </w:pPr>
            <w:r w:rsidRPr="00F53C11">
              <w:rPr>
                <w:sz w:val="28"/>
                <w:szCs w:val="28"/>
              </w:rPr>
              <w:t xml:space="preserve">- Nắm vững quy định về đăng kiểm, bảo hiểm phương tiện thủy; </w:t>
            </w:r>
          </w:p>
          <w:p w14:paraId="35B84B33" w14:textId="77777777" w:rsidR="00874C55" w:rsidRPr="00F53C11" w:rsidRDefault="00874C55" w:rsidP="00173886">
            <w:pPr>
              <w:spacing w:before="0" w:after="0" w:line="240" w:lineRule="auto"/>
              <w:jc w:val="both"/>
              <w:rPr>
                <w:sz w:val="28"/>
                <w:szCs w:val="28"/>
              </w:rPr>
            </w:pPr>
            <w:r w:rsidRPr="00F53C11">
              <w:rPr>
                <w:sz w:val="28"/>
                <w:szCs w:val="28"/>
              </w:rPr>
              <w:t xml:space="preserve">- Nắm vững quy định về quản lý, sử dụng, thanh quyết toán nhiên liệu phương tiện. </w:t>
            </w:r>
          </w:p>
          <w:p w14:paraId="2F3E4638" w14:textId="77777777" w:rsidR="00874C55" w:rsidRPr="00F53C11" w:rsidRDefault="00874C55" w:rsidP="00173886">
            <w:pPr>
              <w:spacing w:before="0" w:after="0" w:line="240" w:lineRule="auto"/>
              <w:jc w:val="both"/>
              <w:rPr>
                <w:sz w:val="28"/>
                <w:szCs w:val="28"/>
              </w:rPr>
            </w:pPr>
            <w:r w:rsidRPr="00F53C11">
              <w:rPr>
                <w:sz w:val="28"/>
                <w:szCs w:val="28"/>
              </w:rPr>
              <w:t xml:space="preserve">- Kỹ năng làm việc nhóm; </w:t>
            </w:r>
          </w:p>
          <w:p w14:paraId="5FDB0F10" w14:textId="77777777" w:rsidR="00874C55" w:rsidRPr="00F53C11" w:rsidRDefault="00874C55" w:rsidP="00173886">
            <w:pPr>
              <w:spacing w:before="0" w:after="0" w:line="240" w:lineRule="auto"/>
              <w:jc w:val="both"/>
              <w:rPr>
                <w:sz w:val="28"/>
                <w:szCs w:val="28"/>
              </w:rPr>
            </w:pPr>
            <w:r w:rsidRPr="00F53C11">
              <w:rPr>
                <w:sz w:val="28"/>
                <w:szCs w:val="28"/>
              </w:rPr>
              <w:t>- Kỹ năng xử lý tình huống khi vận hành máy phương tiện tham gia giao thông;</w:t>
            </w:r>
          </w:p>
          <w:p w14:paraId="61B6D25C" w14:textId="3DB0EB77" w:rsidR="00874C55" w:rsidRPr="00F53C11" w:rsidRDefault="00874C55" w:rsidP="00173886">
            <w:pPr>
              <w:spacing w:before="0" w:after="0" w:line="240" w:lineRule="auto"/>
              <w:jc w:val="both"/>
              <w:rPr>
                <w:sz w:val="28"/>
                <w:szCs w:val="28"/>
              </w:rPr>
            </w:pPr>
            <w:r w:rsidRPr="00F53C11">
              <w:rPr>
                <w:sz w:val="28"/>
                <w:szCs w:val="28"/>
              </w:rPr>
              <w:t xml:space="preserve">- Kỹ năng cơ bản về sửa chữa và bảo dưỡng phương tiện thủy; </w:t>
            </w:r>
          </w:p>
          <w:p w14:paraId="624C601A" w14:textId="77777777" w:rsidR="00874C55" w:rsidRPr="00F53C11" w:rsidRDefault="00874C55" w:rsidP="00173886">
            <w:pPr>
              <w:spacing w:before="0" w:after="0" w:line="240" w:lineRule="auto"/>
              <w:jc w:val="both"/>
              <w:rPr>
                <w:sz w:val="28"/>
                <w:szCs w:val="28"/>
              </w:rPr>
            </w:pPr>
            <w:r w:rsidRPr="00F53C11">
              <w:rPr>
                <w:sz w:val="28"/>
                <w:szCs w:val="28"/>
              </w:rPr>
              <w:t xml:space="preserve">- Kỹ năng lập báo cáo, đề xuất; </w:t>
            </w:r>
          </w:p>
          <w:p w14:paraId="69E9E42B" w14:textId="4745F81E" w:rsidR="00874C55" w:rsidRPr="00F53C11" w:rsidRDefault="00874C55" w:rsidP="00173886">
            <w:pPr>
              <w:spacing w:before="0" w:after="0" w:line="240" w:lineRule="auto"/>
              <w:jc w:val="both"/>
              <w:rPr>
                <w:sz w:val="28"/>
                <w:szCs w:val="28"/>
              </w:rPr>
            </w:pPr>
            <w:r w:rsidRPr="00F53C11">
              <w:rPr>
                <w:sz w:val="28"/>
                <w:szCs w:val="28"/>
              </w:rPr>
              <w:t>- Kỹ năng ghi nhật ký máy</w:t>
            </w:r>
          </w:p>
        </w:tc>
        <w:tc>
          <w:tcPr>
            <w:tcW w:w="1174" w:type="dxa"/>
            <w:vAlign w:val="center"/>
          </w:tcPr>
          <w:p w14:paraId="33414D90" w14:textId="75BD281F" w:rsidR="00A3451F" w:rsidRPr="00F53C11" w:rsidRDefault="00A3451F" w:rsidP="00955199">
            <w:pPr>
              <w:spacing w:before="0" w:after="0" w:line="240" w:lineRule="auto"/>
              <w:jc w:val="center"/>
              <w:rPr>
                <w:sz w:val="28"/>
                <w:szCs w:val="28"/>
              </w:rPr>
            </w:pPr>
            <w:r w:rsidRPr="00F53C11">
              <w:rPr>
                <w:sz w:val="28"/>
                <w:szCs w:val="28"/>
              </w:rPr>
              <w:t xml:space="preserve">Phòng </w:t>
            </w:r>
            <w:r w:rsidR="00E876AB" w:rsidRPr="00F53C11">
              <w:rPr>
                <w:sz w:val="28"/>
                <w:szCs w:val="28"/>
              </w:rPr>
              <w:t>Tổ chức-Hành chính</w:t>
            </w:r>
          </w:p>
        </w:tc>
      </w:tr>
      <w:tr w:rsidR="00E23460" w:rsidRPr="00CC02AA" w14:paraId="3CDBB0EF" w14:textId="77777777" w:rsidTr="00F53C11">
        <w:tc>
          <w:tcPr>
            <w:tcW w:w="563" w:type="dxa"/>
            <w:vAlign w:val="center"/>
          </w:tcPr>
          <w:p w14:paraId="2B4E9009" w14:textId="779DDDC9" w:rsidR="00E23460" w:rsidRPr="00F53C11" w:rsidRDefault="006F602F" w:rsidP="00955199">
            <w:pPr>
              <w:spacing w:line="240" w:lineRule="auto"/>
              <w:jc w:val="center"/>
              <w:rPr>
                <w:sz w:val="28"/>
                <w:szCs w:val="28"/>
              </w:rPr>
            </w:pPr>
            <w:r w:rsidRPr="00F53C11">
              <w:rPr>
                <w:sz w:val="28"/>
                <w:szCs w:val="28"/>
              </w:rPr>
              <w:lastRenderedPageBreak/>
              <w:t>4</w:t>
            </w:r>
          </w:p>
        </w:tc>
        <w:tc>
          <w:tcPr>
            <w:tcW w:w="997" w:type="dxa"/>
            <w:vAlign w:val="center"/>
          </w:tcPr>
          <w:p w14:paraId="7FF873D2" w14:textId="19045371" w:rsidR="00E23460" w:rsidRPr="00F53C11" w:rsidRDefault="00E23460" w:rsidP="00955199">
            <w:pPr>
              <w:spacing w:line="240" w:lineRule="auto"/>
              <w:jc w:val="center"/>
              <w:rPr>
                <w:sz w:val="28"/>
                <w:szCs w:val="28"/>
              </w:rPr>
            </w:pPr>
            <w:r w:rsidRPr="00F53C11">
              <w:rPr>
                <w:sz w:val="28"/>
                <w:szCs w:val="28"/>
              </w:rPr>
              <w:t>Thủy thủ</w:t>
            </w:r>
          </w:p>
        </w:tc>
        <w:tc>
          <w:tcPr>
            <w:tcW w:w="4961" w:type="dxa"/>
          </w:tcPr>
          <w:p w14:paraId="794F2192" w14:textId="77777777" w:rsidR="00A424C9"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Thủy thủ là người trợ giúp của Đại phó, thực hiện</w:t>
            </w:r>
            <w:r w:rsidR="00A424C9"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các nhiệm vụ theo lệnh của Đại phó; tham gia trực</w:t>
            </w:r>
            <w:r w:rsidR="00A424C9"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ca.</w:t>
            </w:r>
          </w:p>
          <w:p w14:paraId="147A9E66" w14:textId="18E76260" w:rsidR="00E23460" w:rsidRPr="00F53C11" w:rsidRDefault="00E23460" w:rsidP="00173886">
            <w:pPr>
              <w:spacing w:before="0" w:after="0" w:line="240" w:lineRule="auto"/>
              <w:jc w:val="both"/>
              <w:rPr>
                <w:sz w:val="28"/>
                <w:szCs w:val="28"/>
                <w:lang w:val="vi-VN"/>
              </w:rPr>
            </w:pPr>
            <w:r w:rsidRPr="00F53C11">
              <w:rPr>
                <w:rStyle w:val="fontstyle01"/>
                <w:rFonts w:ascii="Times New Roman" w:eastAsiaTheme="majorEastAsia" w:hAnsi="Times New Roman"/>
                <w:sz w:val="28"/>
                <w:szCs w:val="28"/>
              </w:rPr>
              <w:t>- Kiểm tra các khu vực, vị trí xung quanh tàu để</w:t>
            </w:r>
            <w:r w:rsidR="00A424C9"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bảo quản hoặc có kế hoạch sửa chữa, vệ sinh hay</w:t>
            </w:r>
            <w:r w:rsidR="00A424C9"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khôi phục lại điều kiện làm việc của các thiết bị.</w:t>
            </w:r>
            <w:r w:rsidR="00A424C9"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Hàng tháng phải ghi lượng tiêu hao vật tư boong và</w:t>
            </w:r>
          </w:p>
          <w:p w14:paraId="7C3A9053" w14:textId="77777777" w:rsidR="00A424C9"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báo cáo cho Đại phó.</w:t>
            </w:r>
          </w:p>
          <w:p w14:paraId="6ED3455B" w14:textId="77777777" w:rsidR="00A424C9"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Đo kiểm tra mức nước các két nước ngọt và la canh hầm tàu. Quản lý kho tàng, phụ tùng do bộ phận boong quản lý.</w:t>
            </w:r>
          </w:p>
          <w:p w14:paraId="79803539" w14:textId="16E76A2F"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Thực hiện các nhiệm vụ khác do Thuyền trưởng giao</w:t>
            </w:r>
            <w:r w:rsidR="00CC02AA" w:rsidRPr="00F53C11">
              <w:rPr>
                <w:rStyle w:val="fontstyle01"/>
                <w:rFonts w:ascii="Times New Roman" w:eastAsiaTheme="majorEastAsia" w:hAnsi="Times New Roman"/>
                <w:sz w:val="28"/>
                <w:szCs w:val="28"/>
              </w:rPr>
              <w:t>.</w:t>
            </w:r>
          </w:p>
        </w:tc>
        <w:tc>
          <w:tcPr>
            <w:tcW w:w="992" w:type="dxa"/>
            <w:vAlign w:val="center"/>
          </w:tcPr>
          <w:p w14:paraId="4686C850" w14:textId="5315F86A" w:rsidR="00E23460" w:rsidRPr="00F53C11" w:rsidRDefault="00874C55" w:rsidP="00955199">
            <w:pPr>
              <w:spacing w:line="240" w:lineRule="auto"/>
              <w:jc w:val="center"/>
              <w:rPr>
                <w:sz w:val="28"/>
                <w:szCs w:val="28"/>
              </w:rPr>
            </w:pPr>
            <w:r w:rsidRPr="00F53C11">
              <w:rPr>
                <w:sz w:val="28"/>
                <w:szCs w:val="28"/>
              </w:rPr>
              <w:t>01</w:t>
            </w:r>
          </w:p>
        </w:tc>
        <w:tc>
          <w:tcPr>
            <w:tcW w:w="1121" w:type="dxa"/>
            <w:vAlign w:val="center"/>
          </w:tcPr>
          <w:p w14:paraId="75A06347" w14:textId="0957C8DD" w:rsidR="00E23460" w:rsidRPr="00F53C11" w:rsidRDefault="00E23460" w:rsidP="00955199">
            <w:pPr>
              <w:spacing w:before="0" w:after="0" w:line="240" w:lineRule="auto"/>
              <w:jc w:val="center"/>
              <w:rPr>
                <w:sz w:val="28"/>
                <w:szCs w:val="28"/>
                <w:lang w:val="vi-VN"/>
              </w:rPr>
            </w:pPr>
            <w:r w:rsidRPr="00F53C11">
              <w:rPr>
                <w:rStyle w:val="fontstyle01"/>
                <w:rFonts w:ascii="Times New Roman" w:eastAsiaTheme="majorEastAsia" w:hAnsi="Times New Roman"/>
                <w:sz w:val="28"/>
                <w:szCs w:val="28"/>
              </w:rPr>
              <w:t>Có Giấy chứng nhận khả năng chuyên môn phù hợp với loại</w:t>
            </w:r>
            <w:r w:rsidRPr="00F53C11">
              <w:rPr>
                <w:rStyle w:val="Heading1Char"/>
                <w:rFonts w:ascii="Times New Roman" w:hAnsi="Times New Roman" w:cs="Times New Roman"/>
                <w:sz w:val="28"/>
                <w:szCs w:val="28"/>
              </w:rPr>
              <w:t xml:space="preserve"> </w:t>
            </w:r>
            <w:r w:rsidRPr="00F53C11">
              <w:rPr>
                <w:rStyle w:val="fontstyle01"/>
                <w:rFonts w:ascii="Times New Roman" w:eastAsiaTheme="majorEastAsia" w:hAnsi="Times New Roman"/>
                <w:sz w:val="28"/>
                <w:szCs w:val="28"/>
              </w:rPr>
              <w:t>phương tiện theo quy định</w:t>
            </w:r>
          </w:p>
          <w:p w14:paraId="09938AED" w14:textId="250D84F8" w:rsidR="00E23460" w:rsidRPr="00F53C11" w:rsidRDefault="00E23460" w:rsidP="00955199">
            <w:pPr>
              <w:spacing w:before="0" w:after="0" w:line="240" w:lineRule="auto"/>
              <w:jc w:val="center"/>
              <w:rPr>
                <w:sz w:val="28"/>
                <w:szCs w:val="28"/>
                <w:lang w:val="vi-VN"/>
              </w:rPr>
            </w:pPr>
          </w:p>
          <w:p w14:paraId="2B6EF60C" w14:textId="77777777" w:rsidR="00E23460" w:rsidRPr="00F53C11" w:rsidRDefault="00E23460" w:rsidP="00955199">
            <w:pPr>
              <w:spacing w:line="240" w:lineRule="auto"/>
              <w:jc w:val="center"/>
              <w:rPr>
                <w:sz w:val="28"/>
                <w:szCs w:val="28"/>
              </w:rPr>
            </w:pPr>
          </w:p>
        </w:tc>
        <w:tc>
          <w:tcPr>
            <w:tcW w:w="4407" w:type="dxa"/>
          </w:tcPr>
          <w:p w14:paraId="71E62AF0"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Hiểu biết cơ bản quy định của Pháp luật giao thông đường thủy, luật hàng hải.</w:t>
            </w:r>
          </w:p>
          <w:p w14:paraId="01D3FE6D"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Nắm vững quy trình vận hành phương tiện tàu.</w:t>
            </w:r>
          </w:p>
          <w:p w14:paraId="5591C88B"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Nắm vững hồ sơ kỹ thuật phương tiện thủy, quy định về đăng kiểm, bảo hiểm phương tiện thủy.</w:t>
            </w:r>
          </w:p>
          <w:p w14:paraId="39C06AFD" w14:textId="041C4DF9"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Nắm vững vị trí đặt các trang thiết bị cứu sinh, cứu hỏa cứu thương phương tiện.</w:t>
            </w:r>
          </w:p>
          <w:p w14:paraId="695F7111" w14:textId="4CE7F59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Nắm vững quy định về quản lý, sử dụng, vật tư, trang thiết bị phương tiện.</w:t>
            </w:r>
          </w:p>
          <w:p w14:paraId="3AF248F2"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Kỹ năng:</w:t>
            </w:r>
          </w:p>
          <w:p w14:paraId="2205D914"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Kỹ năng giao tiếp.</w:t>
            </w:r>
          </w:p>
          <w:p w14:paraId="62B21E7A"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Kỹ năng làm việc nhóm.- Kỹ năng xử lý tình huống.</w:t>
            </w:r>
          </w:p>
          <w:p w14:paraId="667B7F60" w14:textId="001DE4E0"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Sử dụng thành thạo các trang thiết bị cứu sinh, cứu hỏa cứu thương phương tiện.</w:t>
            </w:r>
          </w:p>
          <w:p w14:paraId="1AFD02DC"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Kỹ năng cơ bản về sửa chữa và bảo dưỡng phương tiện thủy.</w:t>
            </w:r>
          </w:p>
          <w:p w14:paraId="30168F6F" w14:textId="15E2187B" w:rsidR="00E23460" w:rsidRPr="00F53C11" w:rsidRDefault="00E23460" w:rsidP="00173886">
            <w:pPr>
              <w:spacing w:before="0" w:after="0" w:line="240" w:lineRule="auto"/>
              <w:jc w:val="both"/>
              <w:rPr>
                <w:sz w:val="28"/>
                <w:szCs w:val="28"/>
              </w:rPr>
            </w:pPr>
            <w:r w:rsidRPr="00F53C11">
              <w:rPr>
                <w:rStyle w:val="fontstyle01"/>
                <w:rFonts w:ascii="Times New Roman" w:eastAsiaTheme="majorEastAsia" w:hAnsi="Times New Roman"/>
                <w:sz w:val="28"/>
                <w:szCs w:val="28"/>
              </w:rPr>
              <w:t>- Kỹ năng lập báo cáo, đề xuất.</w:t>
            </w:r>
          </w:p>
        </w:tc>
        <w:tc>
          <w:tcPr>
            <w:tcW w:w="1174" w:type="dxa"/>
            <w:vAlign w:val="center"/>
          </w:tcPr>
          <w:p w14:paraId="3BBF8199" w14:textId="6B22E630" w:rsidR="00E23460" w:rsidRPr="00F53C11" w:rsidRDefault="00CC02AA" w:rsidP="00955199">
            <w:pPr>
              <w:spacing w:line="240" w:lineRule="auto"/>
              <w:jc w:val="center"/>
              <w:rPr>
                <w:sz w:val="28"/>
                <w:szCs w:val="28"/>
              </w:rPr>
            </w:pPr>
            <w:r w:rsidRPr="00F53C11">
              <w:rPr>
                <w:sz w:val="28"/>
                <w:szCs w:val="28"/>
              </w:rPr>
              <w:t xml:space="preserve">Phòng </w:t>
            </w:r>
            <w:r w:rsidR="00E876AB" w:rsidRPr="00F53C11">
              <w:rPr>
                <w:sz w:val="28"/>
                <w:szCs w:val="28"/>
              </w:rPr>
              <w:t>Tổ chức-Hành chính</w:t>
            </w:r>
          </w:p>
        </w:tc>
      </w:tr>
      <w:tr w:rsidR="00E23460" w:rsidRPr="00CC02AA" w14:paraId="1B170CB8" w14:textId="77777777" w:rsidTr="00F53C11">
        <w:tc>
          <w:tcPr>
            <w:tcW w:w="563" w:type="dxa"/>
            <w:vAlign w:val="center"/>
          </w:tcPr>
          <w:p w14:paraId="40EC6B3D" w14:textId="3A1368DA" w:rsidR="00E23460" w:rsidRPr="00F53C11" w:rsidRDefault="006F602F" w:rsidP="005761A2">
            <w:pPr>
              <w:spacing w:line="240" w:lineRule="auto"/>
              <w:jc w:val="center"/>
              <w:rPr>
                <w:sz w:val="28"/>
                <w:szCs w:val="28"/>
              </w:rPr>
            </w:pPr>
            <w:r w:rsidRPr="00F53C11">
              <w:rPr>
                <w:sz w:val="28"/>
                <w:szCs w:val="28"/>
              </w:rPr>
              <w:t>5</w:t>
            </w:r>
          </w:p>
        </w:tc>
        <w:tc>
          <w:tcPr>
            <w:tcW w:w="997" w:type="dxa"/>
            <w:vAlign w:val="center"/>
          </w:tcPr>
          <w:p w14:paraId="48DAD821" w14:textId="617E8163" w:rsidR="00E23460" w:rsidRPr="00F53C11" w:rsidRDefault="00E23460" w:rsidP="005761A2">
            <w:pPr>
              <w:spacing w:line="240" w:lineRule="auto"/>
              <w:jc w:val="center"/>
              <w:rPr>
                <w:sz w:val="28"/>
                <w:szCs w:val="28"/>
              </w:rPr>
            </w:pPr>
            <w:r w:rsidRPr="00F53C11">
              <w:rPr>
                <w:sz w:val="28"/>
                <w:szCs w:val="28"/>
              </w:rPr>
              <w:t>Thợ máy</w:t>
            </w:r>
          </w:p>
        </w:tc>
        <w:tc>
          <w:tcPr>
            <w:tcW w:w="4961" w:type="dxa"/>
          </w:tcPr>
          <w:p w14:paraId="037C3566"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Tham gia trực ca; có mặt trong buồng máy khi tàu ra vào cầu, chuyển cầu hay bắt đầu khởi hành.</w:t>
            </w:r>
          </w:p>
          <w:p w14:paraId="3BD8B536"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xml:space="preserve">- Chịu trách nhiệm nhận dầu, quản lý, đo dầu hàng ngày, ghi chép và báo cáo số </w:t>
            </w:r>
            <w:r w:rsidRPr="00F53C11">
              <w:rPr>
                <w:rStyle w:val="fontstyle01"/>
                <w:rFonts w:ascii="Times New Roman" w:eastAsiaTheme="majorEastAsia" w:hAnsi="Times New Roman"/>
                <w:sz w:val="28"/>
                <w:szCs w:val="28"/>
              </w:rPr>
              <w:lastRenderedPageBreak/>
              <w:t>lượng dầu còn lại trên tàu cho Máy trưởng. Theo yêu cầu của Sĩ quan máy, chuẩn bị đặt vật tư, phụ tùng thay thế và ghi chép và báo cáo tiêu thụ phụ tùng, vật tư.</w:t>
            </w:r>
          </w:p>
          <w:p w14:paraId="2E2A93C7"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Giữ gìn, vệ sinh cho buồng máy hoạt động an toàn, sạch sẽ, và không gây ô nhiễm. Bảo quản, sửachữa tất cả các thiết bị trên tàu theo yêu cầu của Máy trưởng hoặc Sỹ quan máy.</w:t>
            </w:r>
          </w:p>
          <w:p w14:paraId="4F837B64"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Bảo quản bảo dưỡng các động cơ, máy móc theo kế hoạch bảo quản bảo dưỡng đã được phê duyệt.</w:t>
            </w:r>
          </w:p>
          <w:p w14:paraId="76138D6B"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Giữ gìn và bảo quản các trang thiết bị, dụng cụ, đồ đạc, kho tàng của bộ phận máy gọn gàng, ngăn nắp.</w:t>
            </w:r>
          </w:p>
          <w:p w14:paraId="1EF0F2F8" w14:textId="5ABC3F00"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Nghiên cứu các VBQPPL về hàng hải và các Điều ước quốc tế liên quan mà Việt Nam là thành</w:t>
            </w:r>
            <w:r w:rsidR="00CC02AA"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viên.</w:t>
            </w:r>
          </w:p>
          <w:p w14:paraId="0EA24315" w14:textId="486D9B0D"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Thực hiện các nhiệm vụ khác do Sỹ quan máy giao.</w:t>
            </w:r>
          </w:p>
        </w:tc>
        <w:tc>
          <w:tcPr>
            <w:tcW w:w="992" w:type="dxa"/>
            <w:vAlign w:val="center"/>
          </w:tcPr>
          <w:p w14:paraId="01F42EFC" w14:textId="10BDA016" w:rsidR="00E23460" w:rsidRPr="00F53C11" w:rsidRDefault="00874C55" w:rsidP="005761A2">
            <w:pPr>
              <w:spacing w:line="240" w:lineRule="auto"/>
              <w:jc w:val="center"/>
              <w:rPr>
                <w:sz w:val="28"/>
                <w:szCs w:val="28"/>
              </w:rPr>
            </w:pPr>
            <w:r w:rsidRPr="00F53C11">
              <w:rPr>
                <w:sz w:val="28"/>
                <w:szCs w:val="28"/>
              </w:rPr>
              <w:lastRenderedPageBreak/>
              <w:t>01</w:t>
            </w:r>
          </w:p>
        </w:tc>
        <w:tc>
          <w:tcPr>
            <w:tcW w:w="1121" w:type="dxa"/>
            <w:vAlign w:val="center"/>
          </w:tcPr>
          <w:p w14:paraId="6C75524B" w14:textId="7D3CBBCA" w:rsidR="00E23460" w:rsidRPr="00F53C11" w:rsidRDefault="00E23460" w:rsidP="005761A2">
            <w:pPr>
              <w:spacing w:before="0" w:after="0" w:line="240" w:lineRule="auto"/>
              <w:jc w:val="center"/>
              <w:rPr>
                <w:sz w:val="28"/>
                <w:szCs w:val="28"/>
                <w:lang w:val="vi-VN"/>
              </w:rPr>
            </w:pPr>
            <w:r w:rsidRPr="00F53C11">
              <w:rPr>
                <w:rStyle w:val="fontstyle01"/>
                <w:rFonts w:ascii="Times New Roman" w:eastAsiaTheme="majorEastAsia" w:hAnsi="Times New Roman"/>
                <w:sz w:val="28"/>
                <w:szCs w:val="28"/>
              </w:rPr>
              <w:t xml:space="preserve">Có Giấy chứng nhận khả </w:t>
            </w:r>
            <w:r w:rsidRPr="00F53C11">
              <w:rPr>
                <w:rStyle w:val="fontstyle01"/>
                <w:rFonts w:ascii="Times New Roman" w:eastAsiaTheme="majorEastAsia" w:hAnsi="Times New Roman"/>
                <w:sz w:val="28"/>
                <w:szCs w:val="28"/>
              </w:rPr>
              <w:lastRenderedPageBreak/>
              <w:t>năng chuyên môn phù hợp với loại phương tiện theo quy định</w:t>
            </w:r>
          </w:p>
          <w:p w14:paraId="2944072B" w14:textId="77777777" w:rsidR="00E23460" w:rsidRPr="00F53C11" w:rsidRDefault="00E23460" w:rsidP="005761A2">
            <w:pPr>
              <w:spacing w:line="240" w:lineRule="auto"/>
              <w:jc w:val="center"/>
              <w:rPr>
                <w:sz w:val="28"/>
                <w:szCs w:val="28"/>
              </w:rPr>
            </w:pPr>
          </w:p>
        </w:tc>
        <w:tc>
          <w:tcPr>
            <w:tcW w:w="4407" w:type="dxa"/>
          </w:tcPr>
          <w:p w14:paraId="5610F4D1" w14:textId="10AF4D59" w:rsidR="00E23460" w:rsidRPr="00F53C11" w:rsidRDefault="00E23460" w:rsidP="00173886">
            <w:pPr>
              <w:spacing w:before="0" w:after="0" w:line="240" w:lineRule="auto"/>
              <w:jc w:val="both"/>
              <w:rPr>
                <w:sz w:val="28"/>
                <w:szCs w:val="28"/>
                <w:lang w:val="vi-VN"/>
              </w:rPr>
            </w:pPr>
            <w:r w:rsidRPr="00F53C11">
              <w:rPr>
                <w:rStyle w:val="fontstyle01"/>
                <w:rFonts w:ascii="Times New Roman" w:eastAsiaTheme="majorEastAsia" w:hAnsi="Times New Roman"/>
                <w:sz w:val="28"/>
                <w:szCs w:val="28"/>
              </w:rPr>
              <w:lastRenderedPageBreak/>
              <w:t>- Nắm vững quy định của Pháp luật giao thông đường thủy; luật hàng hải.</w:t>
            </w:r>
          </w:p>
          <w:p w14:paraId="474CDF08" w14:textId="7BBCF7A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Nắm vững hồ sơ kỹ thuật, quy trình vận hành máy tàu.</w:t>
            </w:r>
          </w:p>
          <w:p w14:paraId="42839007" w14:textId="02C9D978"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lastRenderedPageBreak/>
              <w:t>- Hiểu biết rõ về máy móc, thiết bị phương</w:t>
            </w:r>
            <w:r w:rsidR="00CC02AA" w:rsidRPr="00F53C11">
              <w:rPr>
                <w:rStyle w:val="fontstyle01"/>
                <w:rFonts w:ascii="Times New Roman" w:eastAsiaTheme="majorEastAsia" w:hAnsi="Times New Roman"/>
                <w:sz w:val="28"/>
                <w:szCs w:val="28"/>
              </w:rPr>
              <w:t xml:space="preserve"> </w:t>
            </w:r>
            <w:r w:rsidRPr="00F53C11">
              <w:rPr>
                <w:rStyle w:val="fontstyle01"/>
                <w:rFonts w:ascii="Times New Roman" w:eastAsiaTheme="majorEastAsia" w:hAnsi="Times New Roman"/>
                <w:sz w:val="28"/>
                <w:szCs w:val="28"/>
              </w:rPr>
              <w:t>tiện thủy.</w:t>
            </w:r>
          </w:p>
          <w:p w14:paraId="464564A8" w14:textId="79C57B2B"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Sử dụng thành thạo các công cụ, đồ nghề phục vụ việc sửa chữa; bảo dưỡng máy móc phương tiện.</w:t>
            </w:r>
          </w:p>
          <w:p w14:paraId="1289A60E" w14:textId="6076BD34"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Kỹ năng:</w:t>
            </w:r>
          </w:p>
          <w:p w14:paraId="54587469"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Kỹ năng làm việc nhóm.</w:t>
            </w:r>
          </w:p>
          <w:p w14:paraId="1936A264"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Kỹ năng xử lý tình huống khi vận hành máy phương tiện tham gia giao thông.</w:t>
            </w:r>
          </w:p>
          <w:p w14:paraId="42347A9D" w14:textId="77777777" w:rsidR="00E23460" w:rsidRPr="00F53C11" w:rsidRDefault="00E23460" w:rsidP="00173886">
            <w:pPr>
              <w:spacing w:before="0" w:after="0" w:line="240" w:lineRule="auto"/>
              <w:jc w:val="both"/>
              <w:rPr>
                <w:rStyle w:val="fontstyle01"/>
                <w:rFonts w:ascii="Times New Roman" w:eastAsiaTheme="majorEastAsia" w:hAnsi="Times New Roman"/>
                <w:sz w:val="28"/>
                <w:szCs w:val="28"/>
              </w:rPr>
            </w:pPr>
            <w:r w:rsidRPr="00F53C11">
              <w:rPr>
                <w:rStyle w:val="fontstyle01"/>
                <w:rFonts w:ascii="Times New Roman" w:eastAsiaTheme="majorEastAsia" w:hAnsi="Times New Roman"/>
                <w:sz w:val="28"/>
                <w:szCs w:val="28"/>
              </w:rPr>
              <w:t>- Kỹ năng cơ bản về sửa chữa và bảo dưỡng phương tiện thủy.</w:t>
            </w:r>
          </w:p>
          <w:p w14:paraId="383B552F" w14:textId="7250BE56" w:rsidR="00E23460" w:rsidRPr="00F53C11" w:rsidRDefault="00E23460" w:rsidP="00173886">
            <w:pPr>
              <w:spacing w:before="0" w:after="0" w:line="240" w:lineRule="auto"/>
              <w:jc w:val="both"/>
              <w:rPr>
                <w:sz w:val="28"/>
                <w:szCs w:val="28"/>
                <w:lang w:val="vi-VN"/>
              </w:rPr>
            </w:pPr>
            <w:r w:rsidRPr="00F53C11">
              <w:rPr>
                <w:rStyle w:val="fontstyle01"/>
                <w:rFonts w:ascii="Times New Roman" w:eastAsiaTheme="majorEastAsia" w:hAnsi="Times New Roman"/>
                <w:sz w:val="28"/>
                <w:szCs w:val="28"/>
              </w:rPr>
              <w:t>- Kỹ năng lập báo cáo, đề xuất.</w:t>
            </w:r>
          </w:p>
          <w:p w14:paraId="6AD47C79" w14:textId="5AE1F36A" w:rsidR="00E23460" w:rsidRPr="00F53C11" w:rsidRDefault="00E23460" w:rsidP="00173886">
            <w:pPr>
              <w:spacing w:line="240" w:lineRule="auto"/>
              <w:jc w:val="both"/>
              <w:rPr>
                <w:sz w:val="28"/>
                <w:szCs w:val="28"/>
              </w:rPr>
            </w:pPr>
          </w:p>
        </w:tc>
        <w:tc>
          <w:tcPr>
            <w:tcW w:w="1174" w:type="dxa"/>
            <w:vAlign w:val="center"/>
          </w:tcPr>
          <w:p w14:paraId="0FBB2F6C" w14:textId="0A0AB7E8" w:rsidR="00E23460" w:rsidRPr="00F53C11" w:rsidRDefault="00CC02AA" w:rsidP="005761A2">
            <w:pPr>
              <w:spacing w:line="240" w:lineRule="auto"/>
              <w:jc w:val="center"/>
              <w:rPr>
                <w:sz w:val="28"/>
                <w:szCs w:val="28"/>
              </w:rPr>
            </w:pPr>
            <w:r w:rsidRPr="00F53C11">
              <w:rPr>
                <w:sz w:val="28"/>
                <w:szCs w:val="28"/>
              </w:rPr>
              <w:lastRenderedPageBreak/>
              <w:t xml:space="preserve">Phòng </w:t>
            </w:r>
            <w:r w:rsidR="00E876AB" w:rsidRPr="00F53C11">
              <w:rPr>
                <w:sz w:val="28"/>
                <w:szCs w:val="28"/>
              </w:rPr>
              <w:t xml:space="preserve">Tổ chức-Hành </w:t>
            </w:r>
            <w:r w:rsidR="00E876AB" w:rsidRPr="00F53C11">
              <w:rPr>
                <w:sz w:val="28"/>
                <w:szCs w:val="28"/>
              </w:rPr>
              <w:lastRenderedPageBreak/>
              <w:t>chính</w:t>
            </w:r>
          </w:p>
        </w:tc>
      </w:tr>
    </w:tbl>
    <w:p w14:paraId="480477FE" w14:textId="7F381010" w:rsidR="00BC75CC" w:rsidRPr="00CC02AA" w:rsidRDefault="00BC75CC" w:rsidP="00173886">
      <w:pPr>
        <w:jc w:val="both"/>
        <w:rPr>
          <w:rFonts w:asciiTheme="majorHAnsi" w:hAnsiTheme="majorHAnsi" w:cstheme="majorHAnsi"/>
          <w:sz w:val="24"/>
          <w:szCs w:val="24"/>
        </w:rPr>
      </w:pPr>
    </w:p>
    <w:sectPr w:rsidR="00BC75CC" w:rsidRPr="00CC02AA" w:rsidSect="00173886">
      <w:headerReference w:type="default" r:id="rId8"/>
      <w:pgSz w:w="16838" w:h="11906" w:orient="landscape" w:code="9"/>
      <w:pgMar w:top="1134" w:right="1814"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22570" w14:textId="77777777" w:rsidR="001F1E9E" w:rsidRDefault="001F1E9E" w:rsidP="00173886">
      <w:pPr>
        <w:spacing w:before="0" w:after="0" w:line="240" w:lineRule="auto"/>
      </w:pPr>
      <w:r>
        <w:separator/>
      </w:r>
    </w:p>
  </w:endnote>
  <w:endnote w:type="continuationSeparator" w:id="0">
    <w:p w14:paraId="12B3BCF5" w14:textId="77777777" w:rsidR="001F1E9E" w:rsidRDefault="001F1E9E" w:rsidP="001738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3593F" w14:textId="77777777" w:rsidR="001F1E9E" w:rsidRDefault="001F1E9E" w:rsidP="00173886">
      <w:pPr>
        <w:spacing w:before="0" w:after="0" w:line="240" w:lineRule="auto"/>
      </w:pPr>
      <w:r>
        <w:separator/>
      </w:r>
    </w:p>
  </w:footnote>
  <w:footnote w:type="continuationSeparator" w:id="0">
    <w:p w14:paraId="40FACE7B" w14:textId="77777777" w:rsidR="001F1E9E" w:rsidRDefault="001F1E9E" w:rsidP="0017388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316849"/>
      <w:docPartObj>
        <w:docPartGallery w:val="Page Numbers (Top of Page)"/>
        <w:docPartUnique/>
      </w:docPartObj>
    </w:sdtPr>
    <w:sdtEndPr>
      <w:rPr>
        <w:noProof/>
      </w:rPr>
    </w:sdtEndPr>
    <w:sdtContent>
      <w:p w14:paraId="7D7599E1" w14:textId="704A4C2B" w:rsidR="00173886" w:rsidRDefault="00173886">
        <w:pPr>
          <w:pStyle w:val="Header"/>
          <w:jc w:val="center"/>
        </w:pPr>
        <w:r>
          <w:fldChar w:fldCharType="begin"/>
        </w:r>
        <w:r>
          <w:instrText xml:space="preserve"> PAGE   \* MERGEFORMAT </w:instrText>
        </w:r>
        <w:r>
          <w:fldChar w:fldCharType="separate"/>
        </w:r>
        <w:r w:rsidR="00321CA4">
          <w:rPr>
            <w:noProof/>
          </w:rPr>
          <w:t>2</w:t>
        </w:r>
        <w:r>
          <w:rPr>
            <w:noProof/>
          </w:rPr>
          <w:fldChar w:fldCharType="end"/>
        </w:r>
      </w:p>
    </w:sdtContent>
  </w:sdt>
  <w:p w14:paraId="6ABF7535" w14:textId="77777777" w:rsidR="00173886" w:rsidRDefault="00173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1D96"/>
    <w:multiLevelType w:val="hybridMultilevel"/>
    <w:tmpl w:val="758AB508"/>
    <w:lvl w:ilvl="0" w:tplc="A52C0CD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8"/>
    <w:rsid w:val="000020E3"/>
    <w:rsid w:val="0001439F"/>
    <w:rsid w:val="000218A4"/>
    <w:rsid w:val="000402E7"/>
    <w:rsid w:val="000A3707"/>
    <w:rsid w:val="00173886"/>
    <w:rsid w:val="0019528C"/>
    <w:rsid w:val="001D3537"/>
    <w:rsid w:val="001E26E2"/>
    <w:rsid w:val="001E71C1"/>
    <w:rsid w:val="001F1E9E"/>
    <w:rsid w:val="001F2DBA"/>
    <w:rsid w:val="00225791"/>
    <w:rsid w:val="0026741D"/>
    <w:rsid w:val="002D4262"/>
    <w:rsid w:val="00321CA4"/>
    <w:rsid w:val="00355D23"/>
    <w:rsid w:val="003E5405"/>
    <w:rsid w:val="003E6231"/>
    <w:rsid w:val="0042321F"/>
    <w:rsid w:val="0046095A"/>
    <w:rsid w:val="00485170"/>
    <w:rsid w:val="004D32DC"/>
    <w:rsid w:val="004D5B65"/>
    <w:rsid w:val="00523FBF"/>
    <w:rsid w:val="00532B6D"/>
    <w:rsid w:val="005761A2"/>
    <w:rsid w:val="005B7D2D"/>
    <w:rsid w:val="006668F3"/>
    <w:rsid w:val="00680F4C"/>
    <w:rsid w:val="006F602F"/>
    <w:rsid w:val="00770870"/>
    <w:rsid w:val="00774B1D"/>
    <w:rsid w:val="007830B5"/>
    <w:rsid w:val="0086652C"/>
    <w:rsid w:val="00874C55"/>
    <w:rsid w:val="008E676C"/>
    <w:rsid w:val="009363C4"/>
    <w:rsid w:val="00955199"/>
    <w:rsid w:val="00962132"/>
    <w:rsid w:val="00967CA1"/>
    <w:rsid w:val="009B3E53"/>
    <w:rsid w:val="00A03724"/>
    <w:rsid w:val="00A05AFB"/>
    <w:rsid w:val="00A163F7"/>
    <w:rsid w:val="00A3451F"/>
    <w:rsid w:val="00A424C9"/>
    <w:rsid w:val="00A505F8"/>
    <w:rsid w:val="00A567D5"/>
    <w:rsid w:val="00AD3746"/>
    <w:rsid w:val="00AE51A9"/>
    <w:rsid w:val="00AF56E1"/>
    <w:rsid w:val="00BC75CC"/>
    <w:rsid w:val="00BD6145"/>
    <w:rsid w:val="00BF286D"/>
    <w:rsid w:val="00CB75A5"/>
    <w:rsid w:val="00CC02AA"/>
    <w:rsid w:val="00CD1CD0"/>
    <w:rsid w:val="00CD7CA3"/>
    <w:rsid w:val="00D31220"/>
    <w:rsid w:val="00D7154F"/>
    <w:rsid w:val="00E23460"/>
    <w:rsid w:val="00E317A8"/>
    <w:rsid w:val="00E45260"/>
    <w:rsid w:val="00E876AB"/>
    <w:rsid w:val="00E90557"/>
    <w:rsid w:val="00E9518B"/>
    <w:rsid w:val="00F1054A"/>
    <w:rsid w:val="00F25BF9"/>
    <w:rsid w:val="00F53ACF"/>
    <w:rsid w:val="00F53C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724"/>
    <w:pPr>
      <w:spacing w:before="60" w:after="60" w:line="312" w:lineRule="auto"/>
      <w:jc w:val="left"/>
    </w:pPr>
    <w:rPr>
      <w:rFonts w:eastAsia="Times New Roman" w:cs="Times New Roman"/>
      <w:kern w:val="0"/>
      <w:sz w:val="26"/>
      <w:lang w:val="en-US"/>
      <w14:ligatures w14:val="none"/>
    </w:rPr>
  </w:style>
  <w:style w:type="paragraph" w:styleId="Heading1">
    <w:name w:val="heading 1"/>
    <w:basedOn w:val="Normal"/>
    <w:next w:val="Normal"/>
    <w:link w:val="Heading1Char"/>
    <w:uiPriority w:val="9"/>
    <w:qFormat/>
    <w:rsid w:val="00A50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5F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505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05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05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05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05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05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5F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505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05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05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05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05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05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0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5F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505F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505F8"/>
    <w:pPr>
      <w:spacing w:before="160"/>
      <w:jc w:val="center"/>
    </w:pPr>
    <w:rPr>
      <w:i/>
      <w:iCs/>
      <w:color w:val="404040" w:themeColor="text1" w:themeTint="BF"/>
    </w:rPr>
  </w:style>
  <w:style w:type="character" w:customStyle="1" w:styleId="QuoteChar">
    <w:name w:val="Quote Char"/>
    <w:basedOn w:val="DefaultParagraphFont"/>
    <w:link w:val="Quote"/>
    <w:uiPriority w:val="29"/>
    <w:rsid w:val="00A505F8"/>
    <w:rPr>
      <w:i/>
      <w:iCs/>
      <w:color w:val="404040" w:themeColor="text1" w:themeTint="BF"/>
    </w:rPr>
  </w:style>
  <w:style w:type="paragraph" w:styleId="ListParagraph">
    <w:name w:val="List Paragraph"/>
    <w:basedOn w:val="Normal"/>
    <w:uiPriority w:val="34"/>
    <w:qFormat/>
    <w:rsid w:val="00A505F8"/>
    <w:pPr>
      <w:ind w:left="720"/>
      <w:contextualSpacing/>
    </w:pPr>
  </w:style>
  <w:style w:type="character" w:styleId="IntenseEmphasis">
    <w:name w:val="Intense Emphasis"/>
    <w:basedOn w:val="DefaultParagraphFont"/>
    <w:uiPriority w:val="21"/>
    <w:qFormat/>
    <w:rsid w:val="00A505F8"/>
    <w:rPr>
      <w:i/>
      <w:iCs/>
      <w:color w:val="0F4761" w:themeColor="accent1" w:themeShade="BF"/>
    </w:rPr>
  </w:style>
  <w:style w:type="paragraph" w:styleId="IntenseQuote">
    <w:name w:val="Intense Quote"/>
    <w:basedOn w:val="Normal"/>
    <w:next w:val="Normal"/>
    <w:link w:val="IntenseQuoteChar"/>
    <w:uiPriority w:val="30"/>
    <w:qFormat/>
    <w:rsid w:val="00A50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5F8"/>
    <w:rPr>
      <w:i/>
      <w:iCs/>
      <w:color w:val="0F4761" w:themeColor="accent1" w:themeShade="BF"/>
    </w:rPr>
  </w:style>
  <w:style w:type="character" w:styleId="IntenseReference">
    <w:name w:val="Intense Reference"/>
    <w:basedOn w:val="DefaultParagraphFont"/>
    <w:uiPriority w:val="32"/>
    <w:qFormat/>
    <w:rsid w:val="00A505F8"/>
    <w:rPr>
      <w:b/>
      <w:bCs/>
      <w:smallCaps/>
      <w:color w:val="0F4761" w:themeColor="accent1" w:themeShade="BF"/>
      <w:spacing w:val="5"/>
    </w:rPr>
  </w:style>
  <w:style w:type="paragraph" w:styleId="BodyText">
    <w:name w:val="Body Text"/>
    <w:basedOn w:val="Normal"/>
    <w:link w:val="BodyTextChar"/>
    <w:uiPriority w:val="99"/>
    <w:unhideWhenUsed/>
    <w:rsid w:val="00A505F8"/>
    <w:pPr>
      <w:spacing w:after="120"/>
    </w:pPr>
  </w:style>
  <w:style w:type="character" w:customStyle="1" w:styleId="BodyTextChar">
    <w:name w:val="Body Text Char"/>
    <w:basedOn w:val="DefaultParagraphFont"/>
    <w:link w:val="BodyText"/>
    <w:uiPriority w:val="99"/>
    <w:rsid w:val="00A505F8"/>
    <w:rPr>
      <w:rFonts w:eastAsia="Times New Roman" w:cs="Times New Roman"/>
      <w:kern w:val="0"/>
      <w:sz w:val="26"/>
      <w:lang w:val="en-US"/>
      <w14:ligatures w14:val="none"/>
    </w:rPr>
  </w:style>
  <w:style w:type="table" w:styleId="TableGrid">
    <w:name w:val="Table Grid"/>
    <w:basedOn w:val="TableNormal"/>
    <w:uiPriority w:val="39"/>
    <w:rsid w:val="00AF5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62132"/>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1738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73886"/>
    <w:rPr>
      <w:rFonts w:eastAsia="Times New Roman" w:cs="Times New Roman"/>
      <w:kern w:val="0"/>
      <w:sz w:val="26"/>
      <w:lang w:val="en-US"/>
      <w14:ligatures w14:val="none"/>
    </w:rPr>
  </w:style>
  <w:style w:type="paragraph" w:styleId="Footer">
    <w:name w:val="footer"/>
    <w:basedOn w:val="Normal"/>
    <w:link w:val="FooterChar"/>
    <w:uiPriority w:val="99"/>
    <w:unhideWhenUsed/>
    <w:rsid w:val="001738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73886"/>
    <w:rPr>
      <w:rFonts w:eastAsia="Times New Roman" w:cs="Times New Roman"/>
      <w:kern w:val="0"/>
      <w:sz w:val="26"/>
      <w:lang w:val="en-US"/>
      <w14:ligatures w14:val="none"/>
    </w:rPr>
  </w:style>
  <w:style w:type="paragraph" w:styleId="BalloonText">
    <w:name w:val="Balloon Text"/>
    <w:basedOn w:val="Normal"/>
    <w:link w:val="BalloonTextChar"/>
    <w:uiPriority w:val="99"/>
    <w:semiHidden/>
    <w:unhideWhenUsed/>
    <w:rsid w:val="00967CA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CA1"/>
    <w:rPr>
      <w:rFonts w:ascii="Tahoma" w:eastAsia="Times New Roma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724"/>
    <w:pPr>
      <w:spacing w:before="60" w:after="60" w:line="312" w:lineRule="auto"/>
      <w:jc w:val="left"/>
    </w:pPr>
    <w:rPr>
      <w:rFonts w:eastAsia="Times New Roman" w:cs="Times New Roman"/>
      <w:kern w:val="0"/>
      <w:sz w:val="26"/>
      <w:lang w:val="en-US"/>
      <w14:ligatures w14:val="none"/>
    </w:rPr>
  </w:style>
  <w:style w:type="paragraph" w:styleId="Heading1">
    <w:name w:val="heading 1"/>
    <w:basedOn w:val="Normal"/>
    <w:next w:val="Normal"/>
    <w:link w:val="Heading1Char"/>
    <w:uiPriority w:val="9"/>
    <w:qFormat/>
    <w:rsid w:val="00A50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5F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505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05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05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05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05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05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5F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505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05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05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05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05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05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0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5F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505F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505F8"/>
    <w:pPr>
      <w:spacing w:before="160"/>
      <w:jc w:val="center"/>
    </w:pPr>
    <w:rPr>
      <w:i/>
      <w:iCs/>
      <w:color w:val="404040" w:themeColor="text1" w:themeTint="BF"/>
    </w:rPr>
  </w:style>
  <w:style w:type="character" w:customStyle="1" w:styleId="QuoteChar">
    <w:name w:val="Quote Char"/>
    <w:basedOn w:val="DefaultParagraphFont"/>
    <w:link w:val="Quote"/>
    <w:uiPriority w:val="29"/>
    <w:rsid w:val="00A505F8"/>
    <w:rPr>
      <w:i/>
      <w:iCs/>
      <w:color w:val="404040" w:themeColor="text1" w:themeTint="BF"/>
    </w:rPr>
  </w:style>
  <w:style w:type="paragraph" w:styleId="ListParagraph">
    <w:name w:val="List Paragraph"/>
    <w:basedOn w:val="Normal"/>
    <w:uiPriority w:val="34"/>
    <w:qFormat/>
    <w:rsid w:val="00A505F8"/>
    <w:pPr>
      <w:ind w:left="720"/>
      <w:contextualSpacing/>
    </w:pPr>
  </w:style>
  <w:style w:type="character" w:styleId="IntenseEmphasis">
    <w:name w:val="Intense Emphasis"/>
    <w:basedOn w:val="DefaultParagraphFont"/>
    <w:uiPriority w:val="21"/>
    <w:qFormat/>
    <w:rsid w:val="00A505F8"/>
    <w:rPr>
      <w:i/>
      <w:iCs/>
      <w:color w:val="0F4761" w:themeColor="accent1" w:themeShade="BF"/>
    </w:rPr>
  </w:style>
  <w:style w:type="paragraph" w:styleId="IntenseQuote">
    <w:name w:val="Intense Quote"/>
    <w:basedOn w:val="Normal"/>
    <w:next w:val="Normal"/>
    <w:link w:val="IntenseQuoteChar"/>
    <w:uiPriority w:val="30"/>
    <w:qFormat/>
    <w:rsid w:val="00A50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5F8"/>
    <w:rPr>
      <w:i/>
      <w:iCs/>
      <w:color w:val="0F4761" w:themeColor="accent1" w:themeShade="BF"/>
    </w:rPr>
  </w:style>
  <w:style w:type="character" w:styleId="IntenseReference">
    <w:name w:val="Intense Reference"/>
    <w:basedOn w:val="DefaultParagraphFont"/>
    <w:uiPriority w:val="32"/>
    <w:qFormat/>
    <w:rsid w:val="00A505F8"/>
    <w:rPr>
      <w:b/>
      <w:bCs/>
      <w:smallCaps/>
      <w:color w:val="0F4761" w:themeColor="accent1" w:themeShade="BF"/>
      <w:spacing w:val="5"/>
    </w:rPr>
  </w:style>
  <w:style w:type="paragraph" w:styleId="BodyText">
    <w:name w:val="Body Text"/>
    <w:basedOn w:val="Normal"/>
    <w:link w:val="BodyTextChar"/>
    <w:uiPriority w:val="99"/>
    <w:unhideWhenUsed/>
    <w:rsid w:val="00A505F8"/>
    <w:pPr>
      <w:spacing w:after="120"/>
    </w:pPr>
  </w:style>
  <w:style w:type="character" w:customStyle="1" w:styleId="BodyTextChar">
    <w:name w:val="Body Text Char"/>
    <w:basedOn w:val="DefaultParagraphFont"/>
    <w:link w:val="BodyText"/>
    <w:uiPriority w:val="99"/>
    <w:rsid w:val="00A505F8"/>
    <w:rPr>
      <w:rFonts w:eastAsia="Times New Roman" w:cs="Times New Roman"/>
      <w:kern w:val="0"/>
      <w:sz w:val="26"/>
      <w:lang w:val="en-US"/>
      <w14:ligatures w14:val="none"/>
    </w:rPr>
  </w:style>
  <w:style w:type="table" w:styleId="TableGrid">
    <w:name w:val="Table Grid"/>
    <w:basedOn w:val="TableNormal"/>
    <w:uiPriority w:val="39"/>
    <w:rsid w:val="00AF5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62132"/>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1738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73886"/>
    <w:rPr>
      <w:rFonts w:eastAsia="Times New Roman" w:cs="Times New Roman"/>
      <w:kern w:val="0"/>
      <w:sz w:val="26"/>
      <w:lang w:val="en-US"/>
      <w14:ligatures w14:val="none"/>
    </w:rPr>
  </w:style>
  <w:style w:type="paragraph" w:styleId="Footer">
    <w:name w:val="footer"/>
    <w:basedOn w:val="Normal"/>
    <w:link w:val="FooterChar"/>
    <w:uiPriority w:val="99"/>
    <w:unhideWhenUsed/>
    <w:rsid w:val="001738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73886"/>
    <w:rPr>
      <w:rFonts w:eastAsia="Times New Roman" w:cs="Times New Roman"/>
      <w:kern w:val="0"/>
      <w:sz w:val="26"/>
      <w:lang w:val="en-US"/>
      <w14:ligatures w14:val="none"/>
    </w:rPr>
  </w:style>
  <w:style w:type="paragraph" w:styleId="BalloonText">
    <w:name w:val="Balloon Text"/>
    <w:basedOn w:val="Normal"/>
    <w:link w:val="BalloonTextChar"/>
    <w:uiPriority w:val="99"/>
    <w:semiHidden/>
    <w:unhideWhenUsed/>
    <w:rsid w:val="00967CA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CA1"/>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9703">
      <w:bodyDiv w:val="1"/>
      <w:marLeft w:val="0"/>
      <w:marRight w:val="0"/>
      <w:marTop w:val="0"/>
      <w:marBottom w:val="0"/>
      <w:divBdr>
        <w:top w:val="none" w:sz="0" w:space="0" w:color="auto"/>
        <w:left w:val="none" w:sz="0" w:space="0" w:color="auto"/>
        <w:bottom w:val="none" w:sz="0" w:space="0" w:color="auto"/>
        <w:right w:val="none" w:sz="0" w:space="0" w:color="auto"/>
      </w:divBdr>
    </w:div>
    <w:div w:id="33773052">
      <w:bodyDiv w:val="1"/>
      <w:marLeft w:val="0"/>
      <w:marRight w:val="0"/>
      <w:marTop w:val="0"/>
      <w:marBottom w:val="0"/>
      <w:divBdr>
        <w:top w:val="none" w:sz="0" w:space="0" w:color="auto"/>
        <w:left w:val="none" w:sz="0" w:space="0" w:color="auto"/>
        <w:bottom w:val="none" w:sz="0" w:space="0" w:color="auto"/>
        <w:right w:val="none" w:sz="0" w:space="0" w:color="auto"/>
      </w:divBdr>
    </w:div>
    <w:div w:id="58865358">
      <w:bodyDiv w:val="1"/>
      <w:marLeft w:val="0"/>
      <w:marRight w:val="0"/>
      <w:marTop w:val="0"/>
      <w:marBottom w:val="0"/>
      <w:divBdr>
        <w:top w:val="none" w:sz="0" w:space="0" w:color="auto"/>
        <w:left w:val="none" w:sz="0" w:space="0" w:color="auto"/>
        <w:bottom w:val="none" w:sz="0" w:space="0" w:color="auto"/>
        <w:right w:val="none" w:sz="0" w:space="0" w:color="auto"/>
      </w:divBdr>
    </w:div>
    <w:div w:id="68504392">
      <w:bodyDiv w:val="1"/>
      <w:marLeft w:val="0"/>
      <w:marRight w:val="0"/>
      <w:marTop w:val="0"/>
      <w:marBottom w:val="0"/>
      <w:divBdr>
        <w:top w:val="none" w:sz="0" w:space="0" w:color="auto"/>
        <w:left w:val="none" w:sz="0" w:space="0" w:color="auto"/>
        <w:bottom w:val="none" w:sz="0" w:space="0" w:color="auto"/>
        <w:right w:val="none" w:sz="0" w:space="0" w:color="auto"/>
      </w:divBdr>
    </w:div>
    <w:div w:id="80176580">
      <w:bodyDiv w:val="1"/>
      <w:marLeft w:val="0"/>
      <w:marRight w:val="0"/>
      <w:marTop w:val="0"/>
      <w:marBottom w:val="0"/>
      <w:divBdr>
        <w:top w:val="none" w:sz="0" w:space="0" w:color="auto"/>
        <w:left w:val="none" w:sz="0" w:space="0" w:color="auto"/>
        <w:bottom w:val="none" w:sz="0" w:space="0" w:color="auto"/>
        <w:right w:val="none" w:sz="0" w:space="0" w:color="auto"/>
      </w:divBdr>
    </w:div>
    <w:div w:id="105003584">
      <w:bodyDiv w:val="1"/>
      <w:marLeft w:val="0"/>
      <w:marRight w:val="0"/>
      <w:marTop w:val="0"/>
      <w:marBottom w:val="0"/>
      <w:divBdr>
        <w:top w:val="none" w:sz="0" w:space="0" w:color="auto"/>
        <w:left w:val="none" w:sz="0" w:space="0" w:color="auto"/>
        <w:bottom w:val="none" w:sz="0" w:space="0" w:color="auto"/>
        <w:right w:val="none" w:sz="0" w:space="0" w:color="auto"/>
      </w:divBdr>
    </w:div>
    <w:div w:id="188953287">
      <w:bodyDiv w:val="1"/>
      <w:marLeft w:val="0"/>
      <w:marRight w:val="0"/>
      <w:marTop w:val="0"/>
      <w:marBottom w:val="0"/>
      <w:divBdr>
        <w:top w:val="none" w:sz="0" w:space="0" w:color="auto"/>
        <w:left w:val="none" w:sz="0" w:space="0" w:color="auto"/>
        <w:bottom w:val="none" w:sz="0" w:space="0" w:color="auto"/>
        <w:right w:val="none" w:sz="0" w:space="0" w:color="auto"/>
      </w:divBdr>
    </w:div>
    <w:div w:id="216673410">
      <w:bodyDiv w:val="1"/>
      <w:marLeft w:val="0"/>
      <w:marRight w:val="0"/>
      <w:marTop w:val="0"/>
      <w:marBottom w:val="0"/>
      <w:divBdr>
        <w:top w:val="none" w:sz="0" w:space="0" w:color="auto"/>
        <w:left w:val="none" w:sz="0" w:space="0" w:color="auto"/>
        <w:bottom w:val="none" w:sz="0" w:space="0" w:color="auto"/>
        <w:right w:val="none" w:sz="0" w:space="0" w:color="auto"/>
      </w:divBdr>
    </w:div>
    <w:div w:id="234708255">
      <w:bodyDiv w:val="1"/>
      <w:marLeft w:val="0"/>
      <w:marRight w:val="0"/>
      <w:marTop w:val="0"/>
      <w:marBottom w:val="0"/>
      <w:divBdr>
        <w:top w:val="none" w:sz="0" w:space="0" w:color="auto"/>
        <w:left w:val="none" w:sz="0" w:space="0" w:color="auto"/>
        <w:bottom w:val="none" w:sz="0" w:space="0" w:color="auto"/>
        <w:right w:val="none" w:sz="0" w:space="0" w:color="auto"/>
      </w:divBdr>
    </w:div>
    <w:div w:id="265966184">
      <w:bodyDiv w:val="1"/>
      <w:marLeft w:val="0"/>
      <w:marRight w:val="0"/>
      <w:marTop w:val="0"/>
      <w:marBottom w:val="0"/>
      <w:divBdr>
        <w:top w:val="none" w:sz="0" w:space="0" w:color="auto"/>
        <w:left w:val="none" w:sz="0" w:space="0" w:color="auto"/>
        <w:bottom w:val="none" w:sz="0" w:space="0" w:color="auto"/>
        <w:right w:val="none" w:sz="0" w:space="0" w:color="auto"/>
      </w:divBdr>
    </w:div>
    <w:div w:id="350686364">
      <w:bodyDiv w:val="1"/>
      <w:marLeft w:val="0"/>
      <w:marRight w:val="0"/>
      <w:marTop w:val="0"/>
      <w:marBottom w:val="0"/>
      <w:divBdr>
        <w:top w:val="none" w:sz="0" w:space="0" w:color="auto"/>
        <w:left w:val="none" w:sz="0" w:space="0" w:color="auto"/>
        <w:bottom w:val="none" w:sz="0" w:space="0" w:color="auto"/>
        <w:right w:val="none" w:sz="0" w:space="0" w:color="auto"/>
      </w:divBdr>
    </w:div>
    <w:div w:id="405878213">
      <w:bodyDiv w:val="1"/>
      <w:marLeft w:val="0"/>
      <w:marRight w:val="0"/>
      <w:marTop w:val="0"/>
      <w:marBottom w:val="0"/>
      <w:divBdr>
        <w:top w:val="none" w:sz="0" w:space="0" w:color="auto"/>
        <w:left w:val="none" w:sz="0" w:space="0" w:color="auto"/>
        <w:bottom w:val="none" w:sz="0" w:space="0" w:color="auto"/>
        <w:right w:val="none" w:sz="0" w:space="0" w:color="auto"/>
      </w:divBdr>
    </w:div>
    <w:div w:id="436949701">
      <w:bodyDiv w:val="1"/>
      <w:marLeft w:val="0"/>
      <w:marRight w:val="0"/>
      <w:marTop w:val="0"/>
      <w:marBottom w:val="0"/>
      <w:divBdr>
        <w:top w:val="none" w:sz="0" w:space="0" w:color="auto"/>
        <w:left w:val="none" w:sz="0" w:space="0" w:color="auto"/>
        <w:bottom w:val="none" w:sz="0" w:space="0" w:color="auto"/>
        <w:right w:val="none" w:sz="0" w:space="0" w:color="auto"/>
      </w:divBdr>
    </w:div>
    <w:div w:id="475731178">
      <w:bodyDiv w:val="1"/>
      <w:marLeft w:val="0"/>
      <w:marRight w:val="0"/>
      <w:marTop w:val="0"/>
      <w:marBottom w:val="0"/>
      <w:divBdr>
        <w:top w:val="none" w:sz="0" w:space="0" w:color="auto"/>
        <w:left w:val="none" w:sz="0" w:space="0" w:color="auto"/>
        <w:bottom w:val="none" w:sz="0" w:space="0" w:color="auto"/>
        <w:right w:val="none" w:sz="0" w:space="0" w:color="auto"/>
      </w:divBdr>
    </w:div>
    <w:div w:id="479539736">
      <w:bodyDiv w:val="1"/>
      <w:marLeft w:val="0"/>
      <w:marRight w:val="0"/>
      <w:marTop w:val="0"/>
      <w:marBottom w:val="0"/>
      <w:divBdr>
        <w:top w:val="none" w:sz="0" w:space="0" w:color="auto"/>
        <w:left w:val="none" w:sz="0" w:space="0" w:color="auto"/>
        <w:bottom w:val="none" w:sz="0" w:space="0" w:color="auto"/>
        <w:right w:val="none" w:sz="0" w:space="0" w:color="auto"/>
      </w:divBdr>
    </w:div>
    <w:div w:id="483013531">
      <w:bodyDiv w:val="1"/>
      <w:marLeft w:val="0"/>
      <w:marRight w:val="0"/>
      <w:marTop w:val="0"/>
      <w:marBottom w:val="0"/>
      <w:divBdr>
        <w:top w:val="none" w:sz="0" w:space="0" w:color="auto"/>
        <w:left w:val="none" w:sz="0" w:space="0" w:color="auto"/>
        <w:bottom w:val="none" w:sz="0" w:space="0" w:color="auto"/>
        <w:right w:val="none" w:sz="0" w:space="0" w:color="auto"/>
      </w:divBdr>
    </w:div>
    <w:div w:id="494733454">
      <w:bodyDiv w:val="1"/>
      <w:marLeft w:val="0"/>
      <w:marRight w:val="0"/>
      <w:marTop w:val="0"/>
      <w:marBottom w:val="0"/>
      <w:divBdr>
        <w:top w:val="none" w:sz="0" w:space="0" w:color="auto"/>
        <w:left w:val="none" w:sz="0" w:space="0" w:color="auto"/>
        <w:bottom w:val="none" w:sz="0" w:space="0" w:color="auto"/>
        <w:right w:val="none" w:sz="0" w:space="0" w:color="auto"/>
      </w:divBdr>
    </w:div>
    <w:div w:id="518743096">
      <w:bodyDiv w:val="1"/>
      <w:marLeft w:val="0"/>
      <w:marRight w:val="0"/>
      <w:marTop w:val="0"/>
      <w:marBottom w:val="0"/>
      <w:divBdr>
        <w:top w:val="none" w:sz="0" w:space="0" w:color="auto"/>
        <w:left w:val="none" w:sz="0" w:space="0" w:color="auto"/>
        <w:bottom w:val="none" w:sz="0" w:space="0" w:color="auto"/>
        <w:right w:val="none" w:sz="0" w:space="0" w:color="auto"/>
      </w:divBdr>
    </w:div>
    <w:div w:id="543447657">
      <w:bodyDiv w:val="1"/>
      <w:marLeft w:val="0"/>
      <w:marRight w:val="0"/>
      <w:marTop w:val="0"/>
      <w:marBottom w:val="0"/>
      <w:divBdr>
        <w:top w:val="none" w:sz="0" w:space="0" w:color="auto"/>
        <w:left w:val="none" w:sz="0" w:space="0" w:color="auto"/>
        <w:bottom w:val="none" w:sz="0" w:space="0" w:color="auto"/>
        <w:right w:val="none" w:sz="0" w:space="0" w:color="auto"/>
      </w:divBdr>
    </w:div>
    <w:div w:id="569656901">
      <w:bodyDiv w:val="1"/>
      <w:marLeft w:val="0"/>
      <w:marRight w:val="0"/>
      <w:marTop w:val="0"/>
      <w:marBottom w:val="0"/>
      <w:divBdr>
        <w:top w:val="none" w:sz="0" w:space="0" w:color="auto"/>
        <w:left w:val="none" w:sz="0" w:space="0" w:color="auto"/>
        <w:bottom w:val="none" w:sz="0" w:space="0" w:color="auto"/>
        <w:right w:val="none" w:sz="0" w:space="0" w:color="auto"/>
      </w:divBdr>
    </w:div>
    <w:div w:id="599949157">
      <w:bodyDiv w:val="1"/>
      <w:marLeft w:val="0"/>
      <w:marRight w:val="0"/>
      <w:marTop w:val="0"/>
      <w:marBottom w:val="0"/>
      <w:divBdr>
        <w:top w:val="none" w:sz="0" w:space="0" w:color="auto"/>
        <w:left w:val="none" w:sz="0" w:space="0" w:color="auto"/>
        <w:bottom w:val="none" w:sz="0" w:space="0" w:color="auto"/>
        <w:right w:val="none" w:sz="0" w:space="0" w:color="auto"/>
      </w:divBdr>
    </w:div>
    <w:div w:id="603998188">
      <w:bodyDiv w:val="1"/>
      <w:marLeft w:val="0"/>
      <w:marRight w:val="0"/>
      <w:marTop w:val="0"/>
      <w:marBottom w:val="0"/>
      <w:divBdr>
        <w:top w:val="none" w:sz="0" w:space="0" w:color="auto"/>
        <w:left w:val="none" w:sz="0" w:space="0" w:color="auto"/>
        <w:bottom w:val="none" w:sz="0" w:space="0" w:color="auto"/>
        <w:right w:val="none" w:sz="0" w:space="0" w:color="auto"/>
      </w:divBdr>
    </w:div>
    <w:div w:id="644241813">
      <w:bodyDiv w:val="1"/>
      <w:marLeft w:val="0"/>
      <w:marRight w:val="0"/>
      <w:marTop w:val="0"/>
      <w:marBottom w:val="0"/>
      <w:divBdr>
        <w:top w:val="none" w:sz="0" w:space="0" w:color="auto"/>
        <w:left w:val="none" w:sz="0" w:space="0" w:color="auto"/>
        <w:bottom w:val="none" w:sz="0" w:space="0" w:color="auto"/>
        <w:right w:val="none" w:sz="0" w:space="0" w:color="auto"/>
      </w:divBdr>
    </w:div>
    <w:div w:id="664211732">
      <w:bodyDiv w:val="1"/>
      <w:marLeft w:val="0"/>
      <w:marRight w:val="0"/>
      <w:marTop w:val="0"/>
      <w:marBottom w:val="0"/>
      <w:divBdr>
        <w:top w:val="none" w:sz="0" w:space="0" w:color="auto"/>
        <w:left w:val="none" w:sz="0" w:space="0" w:color="auto"/>
        <w:bottom w:val="none" w:sz="0" w:space="0" w:color="auto"/>
        <w:right w:val="none" w:sz="0" w:space="0" w:color="auto"/>
      </w:divBdr>
    </w:div>
    <w:div w:id="799879178">
      <w:bodyDiv w:val="1"/>
      <w:marLeft w:val="0"/>
      <w:marRight w:val="0"/>
      <w:marTop w:val="0"/>
      <w:marBottom w:val="0"/>
      <w:divBdr>
        <w:top w:val="none" w:sz="0" w:space="0" w:color="auto"/>
        <w:left w:val="none" w:sz="0" w:space="0" w:color="auto"/>
        <w:bottom w:val="none" w:sz="0" w:space="0" w:color="auto"/>
        <w:right w:val="none" w:sz="0" w:space="0" w:color="auto"/>
      </w:divBdr>
    </w:div>
    <w:div w:id="823162757">
      <w:bodyDiv w:val="1"/>
      <w:marLeft w:val="0"/>
      <w:marRight w:val="0"/>
      <w:marTop w:val="0"/>
      <w:marBottom w:val="0"/>
      <w:divBdr>
        <w:top w:val="none" w:sz="0" w:space="0" w:color="auto"/>
        <w:left w:val="none" w:sz="0" w:space="0" w:color="auto"/>
        <w:bottom w:val="none" w:sz="0" w:space="0" w:color="auto"/>
        <w:right w:val="none" w:sz="0" w:space="0" w:color="auto"/>
      </w:divBdr>
    </w:div>
    <w:div w:id="837035585">
      <w:bodyDiv w:val="1"/>
      <w:marLeft w:val="0"/>
      <w:marRight w:val="0"/>
      <w:marTop w:val="0"/>
      <w:marBottom w:val="0"/>
      <w:divBdr>
        <w:top w:val="none" w:sz="0" w:space="0" w:color="auto"/>
        <w:left w:val="none" w:sz="0" w:space="0" w:color="auto"/>
        <w:bottom w:val="none" w:sz="0" w:space="0" w:color="auto"/>
        <w:right w:val="none" w:sz="0" w:space="0" w:color="auto"/>
      </w:divBdr>
    </w:div>
    <w:div w:id="862131446">
      <w:bodyDiv w:val="1"/>
      <w:marLeft w:val="0"/>
      <w:marRight w:val="0"/>
      <w:marTop w:val="0"/>
      <w:marBottom w:val="0"/>
      <w:divBdr>
        <w:top w:val="none" w:sz="0" w:space="0" w:color="auto"/>
        <w:left w:val="none" w:sz="0" w:space="0" w:color="auto"/>
        <w:bottom w:val="none" w:sz="0" w:space="0" w:color="auto"/>
        <w:right w:val="none" w:sz="0" w:space="0" w:color="auto"/>
      </w:divBdr>
    </w:div>
    <w:div w:id="870723418">
      <w:bodyDiv w:val="1"/>
      <w:marLeft w:val="0"/>
      <w:marRight w:val="0"/>
      <w:marTop w:val="0"/>
      <w:marBottom w:val="0"/>
      <w:divBdr>
        <w:top w:val="none" w:sz="0" w:space="0" w:color="auto"/>
        <w:left w:val="none" w:sz="0" w:space="0" w:color="auto"/>
        <w:bottom w:val="none" w:sz="0" w:space="0" w:color="auto"/>
        <w:right w:val="none" w:sz="0" w:space="0" w:color="auto"/>
      </w:divBdr>
    </w:div>
    <w:div w:id="918638945">
      <w:bodyDiv w:val="1"/>
      <w:marLeft w:val="0"/>
      <w:marRight w:val="0"/>
      <w:marTop w:val="0"/>
      <w:marBottom w:val="0"/>
      <w:divBdr>
        <w:top w:val="none" w:sz="0" w:space="0" w:color="auto"/>
        <w:left w:val="none" w:sz="0" w:space="0" w:color="auto"/>
        <w:bottom w:val="none" w:sz="0" w:space="0" w:color="auto"/>
        <w:right w:val="none" w:sz="0" w:space="0" w:color="auto"/>
      </w:divBdr>
    </w:div>
    <w:div w:id="943421075">
      <w:bodyDiv w:val="1"/>
      <w:marLeft w:val="0"/>
      <w:marRight w:val="0"/>
      <w:marTop w:val="0"/>
      <w:marBottom w:val="0"/>
      <w:divBdr>
        <w:top w:val="none" w:sz="0" w:space="0" w:color="auto"/>
        <w:left w:val="none" w:sz="0" w:space="0" w:color="auto"/>
        <w:bottom w:val="none" w:sz="0" w:space="0" w:color="auto"/>
        <w:right w:val="none" w:sz="0" w:space="0" w:color="auto"/>
      </w:divBdr>
    </w:div>
    <w:div w:id="990252204">
      <w:bodyDiv w:val="1"/>
      <w:marLeft w:val="0"/>
      <w:marRight w:val="0"/>
      <w:marTop w:val="0"/>
      <w:marBottom w:val="0"/>
      <w:divBdr>
        <w:top w:val="none" w:sz="0" w:space="0" w:color="auto"/>
        <w:left w:val="none" w:sz="0" w:space="0" w:color="auto"/>
        <w:bottom w:val="none" w:sz="0" w:space="0" w:color="auto"/>
        <w:right w:val="none" w:sz="0" w:space="0" w:color="auto"/>
      </w:divBdr>
    </w:div>
    <w:div w:id="1006127090">
      <w:bodyDiv w:val="1"/>
      <w:marLeft w:val="0"/>
      <w:marRight w:val="0"/>
      <w:marTop w:val="0"/>
      <w:marBottom w:val="0"/>
      <w:divBdr>
        <w:top w:val="none" w:sz="0" w:space="0" w:color="auto"/>
        <w:left w:val="none" w:sz="0" w:space="0" w:color="auto"/>
        <w:bottom w:val="none" w:sz="0" w:space="0" w:color="auto"/>
        <w:right w:val="none" w:sz="0" w:space="0" w:color="auto"/>
      </w:divBdr>
    </w:div>
    <w:div w:id="1020011607">
      <w:bodyDiv w:val="1"/>
      <w:marLeft w:val="0"/>
      <w:marRight w:val="0"/>
      <w:marTop w:val="0"/>
      <w:marBottom w:val="0"/>
      <w:divBdr>
        <w:top w:val="none" w:sz="0" w:space="0" w:color="auto"/>
        <w:left w:val="none" w:sz="0" w:space="0" w:color="auto"/>
        <w:bottom w:val="none" w:sz="0" w:space="0" w:color="auto"/>
        <w:right w:val="none" w:sz="0" w:space="0" w:color="auto"/>
      </w:divBdr>
    </w:div>
    <w:div w:id="1036737963">
      <w:bodyDiv w:val="1"/>
      <w:marLeft w:val="0"/>
      <w:marRight w:val="0"/>
      <w:marTop w:val="0"/>
      <w:marBottom w:val="0"/>
      <w:divBdr>
        <w:top w:val="none" w:sz="0" w:space="0" w:color="auto"/>
        <w:left w:val="none" w:sz="0" w:space="0" w:color="auto"/>
        <w:bottom w:val="none" w:sz="0" w:space="0" w:color="auto"/>
        <w:right w:val="none" w:sz="0" w:space="0" w:color="auto"/>
      </w:divBdr>
    </w:div>
    <w:div w:id="1055469302">
      <w:bodyDiv w:val="1"/>
      <w:marLeft w:val="0"/>
      <w:marRight w:val="0"/>
      <w:marTop w:val="0"/>
      <w:marBottom w:val="0"/>
      <w:divBdr>
        <w:top w:val="none" w:sz="0" w:space="0" w:color="auto"/>
        <w:left w:val="none" w:sz="0" w:space="0" w:color="auto"/>
        <w:bottom w:val="none" w:sz="0" w:space="0" w:color="auto"/>
        <w:right w:val="none" w:sz="0" w:space="0" w:color="auto"/>
      </w:divBdr>
    </w:div>
    <w:div w:id="1171142977">
      <w:bodyDiv w:val="1"/>
      <w:marLeft w:val="0"/>
      <w:marRight w:val="0"/>
      <w:marTop w:val="0"/>
      <w:marBottom w:val="0"/>
      <w:divBdr>
        <w:top w:val="none" w:sz="0" w:space="0" w:color="auto"/>
        <w:left w:val="none" w:sz="0" w:space="0" w:color="auto"/>
        <w:bottom w:val="none" w:sz="0" w:space="0" w:color="auto"/>
        <w:right w:val="none" w:sz="0" w:space="0" w:color="auto"/>
      </w:divBdr>
    </w:div>
    <w:div w:id="1238130813">
      <w:bodyDiv w:val="1"/>
      <w:marLeft w:val="0"/>
      <w:marRight w:val="0"/>
      <w:marTop w:val="0"/>
      <w:marBottom w:val="0"/>
      <w:divBdr>
        <w:top w:val="none" w:sz="0" w:space="0" w:color="auto"/>
        <w:left w:val="none" w:sz="0" w:space="0" w:color="auto"/>
        <w:bottom w:val="none" w:sz="0" w:space="0" w:color="auto"/>
        <w:right w:val="none" w:sz="0" w:space="0" w:color="auto"/>
      </w:divBdr>
    </w:div>
    <w:div w:id="1297487228">
      <w:bodyDiv w:val="1"/>
      <w:marLeft w:val="0"/>
      <w:marRight w:val="0"/>
      <w:marTop w:val="0"/>
      <w:marBottom w:val="0"/>
      <w:divBdr>
        <w:top w:val="none" w:sz="0" w:space="0" w:color="auto"/>
        <w:left w:val="none" w:sz="0" w:space="0" w:color="auto"/>
        <w:bottom w:val="none" w:sz="0" w:space="0" w:color="auto"/>
        <w:right w:val="none" w:sz="0" w:space="0" w:color="auto"/>
      </w:divBdr>
    </w:div>
    <w:div w:id="1317421905">
      <w:bodyDiv w:val="1"/>
      <w:marLeft w:val="0"/>
      <w:marRight w:val="0"/>
      <w:marTop w:val="0"/>
      <w:marBottom w:val="0"/>
      <w:divBdr>
        <w:top w:val="none" w:sz="0" w:space="0" w:color="auto"/>
        <w:left w:val="none" w:sz="0" w:space="0" w:color="auto"/>
        <w:bottom w:val="none" w:sz="0" w:space="0" w:color="auto"/>
        <w:right w:val="none" w:sz="0" w:space="0" w:color="auto"/>
      </w:divBdr>
    </w:div>
    <w:div w:id="1382486794">
      <w:bodyDiv w:val="1"/>
      <w:marLeft w:val="0"/>
      <w:marRight w:val="0"/>
      <w:marTop w:val="0"/>
      <w:marBottom w:val="0"/>
      <w:divBdr>
        <w:top w:val="none" w:sz="0" w:space="0" w:color="auto"/>
        <w:left w:val="none" w:sz="0" w:space="0" w:color="auto"/>
        <w:bottom w:val="none" w:sz="0" w:space="0" w:color="auto"/>
        <w:right w:val="none" w:sz="0" w:space="0" w:color="auto"/>
      </w:divBdr>
    </w:div>
    <w:div w:id="1451051703">
      <w:bodyDiv w:val="1"/>
      <w:marLeft w:val="0"/>
      <w:marRight w:val="0"/>
      <w:marTop w:val="0"/>
      <w:marBottom w:val="0"/>
      <w:divBdr>
        <w:top w:val="none" w:sz="0" w:space="0" w:color="auto"/>
        <w:left w:val="none" w:sz="0" w:space="0" w:color="auto"/>
        <w:bottom w:val="none" w:sz="0" w:space="0" w:color="auto"/>
        <w:right w:val="none" w:sz="0" w:space="0" w:color="auto"/>
      </w:divBdr>
    </w:div>
    <w:div w:id="1471366438">
      <w:bodyDiv w:val="1"/>
      <w:marLeft w:val="0"/>
      <w:marRight w:val="0"/>
      <w:marTop w:val="0"/>
      <w:marBottom w:val="0"/>
      <w:divBdr>
        <w:top w:val="none" w:sz="0" w:space="0" w:color="auto"/>
        <w:left w:val="none" w:sz="0" w:space="0" w:color="auto"/>
        <w:bottom w:val="none" w:sz="0" w:space="0" w:color="auto"/>
        <w:right w:val="none" w:sz="0" w:space="0" w:color="auto"/>
      </w:divBdr>
    </w:div>
    <w:div w:id="1561790686">
      <w:bodyDiv w:val="1"/>
      <w:marLeft w:val="0"/>
      <w:marRight w:val="0"/>
      <w:marTop w:val="0"/>
      <w:marBottom w:val="0"/>
      <w:divBdr>
        <w:top w:val="none" w:sz="0" w:space="0" w:color="auto"/>
        <w:left w:val="none" w:sz="0" w:space="0" w:color="auto"/>
        <w:bottom w:val="none" w:sz="0" w:space="0" w:color="auto"/>
        <w:right w:val="none" w:sz="0" w:space="0" w:color="auto"/>
      </w:divBdr>
    </w:div>
    <w:div w:id="1632440106">
      <w:bodyDiv w:val="1"/>
      <w:marLeft w:val="0"/>
      <w:marRight w:val="0"/>
      <w:marTop w:val="0"/>
      <w:marBottom w:val="0"/>
      <w:divBdr>
        <w:top w:val="none" w:sz="0" w:space="0" w:color="auto"/>
        <w:left w:val="none" w:sz="0" w:space="0" w:color="auto"/>
        <w:bottom w:val="none" w:sz="0" w:space="0" w:color="auto"/>
        <w:right w:val="none" w:sz="0" w:space="0" w:color="auto"/>
      </w:divBdr>
    </w:div>
    <w:div w:id="1704859658">
      <w:bodyDiv w:val="1"/>
      <w:marLeft w:val="0"/>
      <w:marRight w:val="0"/>
      <w:marTop w:val="0"/>
      <w:marBottom w:val="0"/>
      <w:divBdr>
        <w:top w:val="none" w:sz="0" w:space="0" w:color="auto"/>
        <w:left w:val="none" w:sz="0" w:space="0" w:color="auto"/>
        <w:bottom w:val="none" w:sz="0" w:space="0" w:color="auto"/>
        <w:right w:val="none" w:sz="0" w:space="0" w:color="auto"/>
      </w:divBdr>
    </w:div>
    <w:div w:id="1819879207">
      <w:bodyDiv w:val="1"/>
      <w:marLeft w:val="0"/>
      <w:marRight w:val="0"/>
      <w:marTop w:val="0"/>
      <w:marBottom w:val="0"/>
      <w:divBdr>
        <w:top w:val="none" w:sz="0" w:space="0" w:color="auto"/>
        <w:left w:val="none" w:sz="0" w:space="0" w:color="auto"/>
        <w:bottom w:val="none" w:sz="0" w:space="0" w:color="auto"/>
        <w:right w:val="none" w:sz="0" w:space="0" w:color="auto"/>
      </w:divBdr>
    </w:div>
    <w:div w:id="1820801430">
      <w:bodyDiv w:val="1"/>
      <w:marLeft w:val="0"/>
      <w:marRight w:val="0"/>
      <w:marTop w:val="0"/>
      <w:marBottom w:val="0"/>
      <w:divBdr>
        <w:top w:val="none" w:sz="0" w:space="0" w:color="auto"/>
        <w:left w:val="none" w:sz="0" w:space="0" w:color="auto"/>
        <w:bottom w:val="none" w:sz="0" w:space="0" w:color="auto"/>
        <w:right w:val="none" w:sz="0" w:space="0" w:color="auto"/>
      </w:divBdr>
    </w:div>
    <w:div w:id="1849520225">
      <w:bodyDiv w:val="1"/>
      <w:marLeft w:val="0"/>
      <w:marRight w:val="0"/>
      <w:marTop w:val="0"/>
      <w:marBottom w:val="0"/>
      <w:divBdr>
        <w:top w:val="none" w:sz="0" w:space="0" w:color="auto"/>
        <w:left w:val="none" w:sz="0" w:space="0" w:color="auto"/>
        <w:bottom w:val="none" w:sz="0" w:space="0" w:color="auto"/>
        <w:right w:val="none" w:sz="0" w:space="0" w:color="auto"/>
      </w:divBdr>
    </w:div>
    <w:div w:id="1849565553">
      <w:bodyDiv w:val="1"/>
      <w:marLeft w:val="0"/>
      <w:marRight w:val="0"/>
      <w:marTop w:val="0"/>
      <w:marBottom w:val="0"/>
      <w:divBdr>
        <w:top w:val="none" w:sz="0" w:space="0" w:color="auto"/>
        <w:left w:val="none" w:sz="0" w:space="0" w:color="auto"/>
        <w:bottom w:val="none" w:sz="0" w:space="0" w:color="auto"/>
        <w:right w:val="none" w:sz="0" w:space="0" w:color="auto"/>
      </w:divBdr>
    </w:div>
    <w:div w:id="20257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HONG HA</cp:lastModifiedBy>
  <cp:revision>2</cp:revision>
  <cp:lastPrinted>2026-01-08T04:06:00Z</cp:lastPrinted>
  <dcterms:created xsi:type="dcterms:W3CDTF">2026-01-08T09:15:00Z</dcterms:created>
  <dcterms:modified xsi:type="dcterms:W3CDTF">2026-01-08T09:15:00Z</dcterms:modified>
</cp:coreProperties>
</file>